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024" w:rsidRDefault="00634024" w:rsidP="00634024">
      <w:pPr>
        <w:widowControl w:val="0"/>
        <w:overflowPunct w:val="0"/>
        <w:autoSpaceDE w:val="0"/>
        <w:autoSpaceDN w:val="0"/>
        <w:adjustRightInd w:val="0"/>
        <w:jc w:val="center"/>
        <w:rPr>
          <w:rFonts w:ascii="Arial" w:hAnsi="Arial"/>
          <w:b/>
          <w:kern w:val="28"/>
          <w:sz w:val="28"/>
        </w:rPr>
      </w:pPr>
      <w:bookmarkStart w:id="0" w:name="_GoBack"/>
      <w:bookmarkEnd w:id="0"/>
      <w:r>
        <w:rPr>
          <w:rFonts w:ascii="Arial" w:hAnsi="Arial"/>
          <w:b/>
          <w:kern w:val="28"/>
          <w:sz w:val="28"/>
        </w:rPr>
        <w:t>PLEASANTVIEW INDUSTRIES, INC.</w:t>
      </w:r>
    </w:p>
    <w:p w:rsidR="00634024" w:rsidRDefault="00634024" w:rsidP="00634024">
      <w:pPr>
        <w:widowControl w:val="0"/>
        <w:overflowPunct w:val="0"/>
        <w:autoSpaceDE w:val="0"/>
        <w:autoSpaceDN w:val="0"/>
        <w:adjustRightInd w:val="0"/>
        <w:jc w:val="center"/>
        <w:rPr>
          <w:rFonts w:ascii="Arial" w:hAnsi="Arial"/>
          <w:b/>
          <w:kern w:val="28"/>
          <w:sz w:val="28"/>
          <w:u w:val="single"/>
        </w:rPr>
      </w:pPr>
      <w:r>
        <w:rPr>
          <w:rFonts w:ascii="Arial" w:hAnsi="Arial"/>
          <w:b/>
          <w:kern w:val="28"/>
          <w:sz w:val="28"/>
          <w:u w:val="single"/>
        </w:rPr>
        <w:t>OUTCOMES MANAGEMENT SYSTEM REPORT</w:t>
      </w:r>
    </w:p>
    <w:p w:rsidR="00634024" w:rsidRDefault="00634024" w:rsidP="00634024">
      <w:pPr>
        <w:widowControl w:val="0"/>
        <w:overflowPunct w:val="0"/>
        <w:autoSpaceDE w:val="0"/>
        <w:autoSpaceDN w:val="0"/>
        <w:adjustRightInd w:val="0"/>
        <w:jc w:val="center"/>
        <w:rPr>
          <w:rFonts w:ascii="Arial" w:hAnsi="Arial"/>
          <w:b/>
          <w:kern w:val="28"/>
          <w:sz w:val="20"/>
        </w:rPr>
      </w:pPr>
    </w:p>
    <w:p w:rsidR="00634024" w:rsidRDefault="00634024" w:rsidP="00634024">
      <w:pPr>
        <w:widowControl w:val="0"/>
        <w:overflowPunct w:val="0"/>
        <w:autoSpaceDE w:val="0"/>
        <w:autoSpaceDN w:val="0"/>
        <w:adjustRightInd w:val="0"/>
        <w:jc w:val="center"/>
        <w:rPr>
          <w:rFonts w:ascii="Arial" w:hAnsi="Arial"/>
          <w:b/>
          <w:kern w:val="28"/>
          <w:sz w:val="20"/>
        </w:rPr>
      </w:pPr>
      <w:r>
        <w:rPr>
          <w:rFonts w:ascii="Arial" w:hAnsi="Arial"/>
          <w:b/>
          <w:kern w:val="28"/>
          <w:sz w:val="20"/>
        </w:rPr>
        <w:t>YEARLY REPORT: July 2018- June 2019</w:t>
      </w:r>
    </w:p>
    <w:p w:rsidR="00634024" w:rsidRDefault="00634024" w:rsidP="00634024">
      <w:pPr>
        <w:widowControl w:val="0"/>
        <w:overflowPunct w:val="0"/>
        <w:autoSpaceDE w:val="0"/>
        <w:autoSpaceDN w:val="0"/>
        <w:adjustRightInd w:val="0"/>
        <w:jc w:val="center"/>
        <w:rPr>
          <w:b/>
          <w:kern w:val="28"/>
          <w:sz w:val="20"/>
        </w:rPr>
      </w:pPr>
    </w:p>
    <w:p w:rsidR="00634024" w:rsidRDefault="00634024" w:rsidP="00634024">
      <w:pPr>
        <w:widowControl w:val="0"/>
        <w:overflowPunct w:val="0"/>
        <w:autoSpaceDE w:val="0"/>
        <w:autoSpaceDN w:val="0"/>
        <w:adjustRightInd w:val="0"/>
        <w:jc w:val="center"/>
        <w:rPr>
          <w:b/>
          <w:kern w:val="28"/>
          <w:sz w:val="20"/>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The following are the outcomes objectives tracked for the Work-Activity and Supported Employment programs for the review period:</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b/>
          <w:kern w:val="28"/>
          <w:sz w:val="20"/>
        </w:rPr>
        <w:t>I.  Work-Activity Program</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Effectiveness Objectives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1)  Maximize the desired outcomes for WAP consumers.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2)  Increase wages and earnings for WAP consumers.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Efficiency Objectives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3)  Maximize paid work time for WAP consumers.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4)  Maximize attendance of WAP consumers.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Feedback</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5)  Maximize personal outcome satisfaction for WAP consumers.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6)  Maximize stakeholder satisfaction.</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Access to Services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7)  Maximize access to program services for WAP consumers.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b/>
          <w:kern w:val="28"/>
          <w:sz w:val="20"/>
        </w:rPr>
        <w:t>II.  Supported Employment Program</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Effectiveness Objectives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1)  Maximize the number of consumers receiving individual placement services.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2)  Maximize the number of SEP consumers who reach their desired outcome.</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Efficiency Objectives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3)  Maximize job placements within 90 days of intake.</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4)  Maximize job retention of SEP consumers.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Feedback</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 xml:space="preserve">     5)  Maximize personal outcome satisfaction of SEP consumers.</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6)  Maximize stakeholder satisfaction.</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Pr>
          <w:rFonts w:ascii="Arial" w:hAnsi="Arial"/>
          <w:b/>
          <w:kern w:val="28"/>
          <w:sz w:val="20"/>
          <w:u w:val="single"/>
        </w:rPr>
        <w:t>Access to Services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7)  Maximize access to job development services.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pStyle w:val="Heading2"/>
      </w:pPr>
      <w:r>
        <w:lastRenderedPageBreak/>
        <w:t>WORK-ACTIVITY PROGRAM</w:t>
      </w:r>
    </w:p>
    <w:p w:rsidR="00634024" w:rsidRDefault="00634024" w:rsidP="00634024"/>
    <w:p w:rsidR="00634024" w:rsidRDefault="00634024" w:rsidP="00634024">
      <w:pPr>
        <w:pStyle w:val="BodyText"/>
        <w:rPr>
          <w:rFonts w:ascii="Arial" w:hAnsi="Arial"/>
        </w:rPr>
      </w:pPr>
      <w:r>
        <w:rPr>
          <w:rFonts w:ascii="Arial" w:hAnsi="Arial"/>
        </w:rPr>
        <w:t xml:space="preserve">There were 50 individuals served in the work-activity program this year (1 less than the previous year).  There were 6 new admissions and 8 discharged (1 – moved, 5 – transferred to community integration prog, 1 – transferred to supported employment, 1- retired).  </w:t>
      </w:r>
    </w:p>
    <w:p w:rsidR="00634024" w:rsidRDefault="00634024" w:rsidP="00634024">
      <w:pPr>
        <w:pStyle w:val="BodyText"/>
        <w:widowControl w:val="0"/>
        <w:overflowPunct w:val="0"/>
        <w:autoSpaceDE w:val="0"/>
        <w:autoSpaceDN w:val="0"/>
        <w:adjustRightInd w:val="0"/>
        <w:rPr>
          <w:rFonts w:ascii="Arial" w:hAnsi="Arial"/>
          <w:kern w:val="28"/>
        </w:rPr>
      </w:pPr>
    </w:p>
    <w:p w:rsidR="00634024" w:rsidRDefault="00634024" w:rsidP="00634024">
      <w:pPr>
        <w:pStyle w:val="BodyText"/>
        <w:widowControl w:val="0"/>
        <w:overflowPunct w:val="0"/>
        <w:autoSpaceDE w:val="0"/>
        <w:autoSpaceDN w:val="0"/>
        <w:adjustRightInd w:val="0"/>
        <w:rPr>
          <w:rFonts w:ascii="Arial" w:hAnsi="Arial"/>
          <w:b/>
          <w:kern w:val="28"/>
        </w:rPr>
      </w:pPr>
      <w:r>
        <w:rPr>
          <w:rFonts w:ascii="Arial" w:hAnsi="Arial"/>
          <w:b/>
          <w:kern w:val="28"/>
        </w:rPr>
        <w:t>Effectiveness:</w:t>
      </w:r>
    </w:p>
    <w:p w:rsidR="00634024" w:rsidRDefault="00634024" w:rsidP="00634024">
      <w:pPr>
        <w:pStyle w:val="BodyText"/>
        <w:widowControl w:val="0"/>
        <w:overflowPunct w:val="0"/>
        <w:autoSpaceDE w:val="0"/>
        <w:autoSpaceDN w:val="0"/>
        <w:adjustRightInd w:val="0"/>
        <w:rPr>
          <w:rFonts w:ascii="Arial" w:hAnsi="Arial"/>
          <w:kern w:val="28"/>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 xml:space="preserve">1)   </w:t>
      </w:r>
      <w:r w:rsidRPr="007B128B">
        <w:rPr>
          <w:rFonts w:ascii="Arial" w:hAnsi="Arial"/>
          <w:b/>
          <w:kern w:val="28"/>
        </w:rPr>
        <w:t>Maximize desired outcomes</w:t>
      </w:r>
      <w:r>
        <w:rPr>
          <w:rFonts w:ascii="Arial" w:hAnsi="Arial"/>
          <w:kern w:val="28"/>
        </w:rPr>
        <w:t>:  Eighty- six percent of clients reviewed were satisfied with      their current program.  This is greater than the 75% goal.</w:t>
      </w:r>
    </w:p>
    <w:p w:rsidR="00634024" w:rsidRDefault="00634024" w:rsidP="00634024">
      <w:pPr>
        <w:pStyle w:val="BodyText"/>
        <w:widowControl w:val="0"/>
        <w:overflowPunct w:val="0"/>
        <w:autoSpaceDE w:val="0"/>
        <w:autoSpaceDN w:val="0"/>
        <w:adjustRightInd w:val="0"/>
        <w:rPr>
          <w:rFonts w:ascii="Arial" w:hAnsi="Arial"/>
          <w:kern w:val="28"/>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 xml:space="preserve">2)   </w:t>
      </w:r>
      <w:r w:rsidRPr="007B128B">
        <w:rPr>
          <w:rFonts w:ascii="Arial" w:hAnsi="Arial"/>
          <w:b/>
          <w:kern w:val="28"/>
        </w:rPr>
        <w:t>Increase wages and earnings</w:t>
      </w:r>
      <w:r>
        <w:rPr>
          <w:rFonts w:ascii="Arial" w:hAnsi="Arial"/>
          <w:kern w:val="28"/>
        </w:rPr>
        <w:t xml:space="preserve">:   Twenty-six percent of clients increased their annual   </w:t>
      </w: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income by, at least, 2%.  This is well below the 40% goal.</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Efficiency:</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3)  </w:t>
      </w:r>
      <w:r w:rsidRPr="007B128B">
        <w:rPr>
          <w:rFonts w:ascii="Arial" w:hAnsi="Arial"/>
          <w:b/>
          <w:kern w:val="28"/>
          <w:sz w:val="20"/>
        </w:rPr>
        <w:t>Maximize paid work time</w:t>
      </w:r>
      <w:r>
        <w:rPr>
          <w:rFonts w:ascii="Arial" w:hAnsi="Arial"/>
          <w:kern w:val="28"/>
          <w:sz w:val="20"/>
        </w:rPr>
        <w:t>:  Clients were provided paid work 54% of the time.  This was less than the goal of 75% and was a 12% decrease in work from the prior year.</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pPr>
      <w:r>
        <w:rPr>
          <w:rFonts w:ascii="Arial" w:hAnsi="Arial"/>
          <w:kern w:val="28"/>
          <w:sz w:val="20"/>
        </w:rPr>
        <w:t xml:space="preserve">4)  </w:t>
      </w:r>
      <w:r w:rsidRPr="007B128B">
        <w:rPr>
          <w:rFonts w:ascii="Arial" w:hAnsi="Arial"/>
          <w:b/>
          <w:kern w:val="28"/>
          <w:sz w:val="20"/>
        </w:rPr>
        <w:t>Maximize consumer attendance</w:t>
      </w:r>
      <w:r>
        <w:rPr>
          <w:rFonts w:ascii="Arial" w:hAnsi="Arial"/>
          <w:kern w:val="28"/>
          <w:sz w:val="20"/>
        </w:rPr>
        <w:t xml:space="preserve">:  Seventy-seven percent of </w:t>
      </w:r>
      <w:r w:rsidRPr="00856C6B">
        <w:rPr>
          <w:rFonts w:ascii="Arial" w:hAnsi="Arial" w:cs="Arial"/>
          <w:sz w:val="20"/>
          <w:szCs w:val="20"/>
        </w:rPr>
        <w:t>clients</w:t>
      </w:r>
      <w:r>
        <w:t xml:space="preserve"> </w:t>
      </w:r>
      <w:r w:rsidRPr="00856C6B">
        <w:rPr>
          <w:rFonts w:ascii="Arial" w:hAnsi="Arial" w:cs="Arial"/>
          <w:sz w:val="20"/>
          <w:szCs w:val="20"/>
        </w:rPr>
        <w:t>attend</w:t>
      </w:r>
      <w:r>
        <w:rPr>
          <w:rFonts w:ascii="Arial" w:hAnsi="Arial" w:cs="Arial"/>
          <w:sz w:val="20"/>
          <w:szCs w:val="20"/>
        </w:rPr>
        <w:t>ed</w:t>
      </w:r>
      <w:r w:rsidRPr="00856C6B">
        <w:rPr>
          <w:rFonts w:ascii="Arial" w:hAnsi="Arial" w:cs="Arial"/>
          <w:sz w:val="20"/>
          <w:szCs w:val="20"/>
        </w:rPr>
        <w:t>, at least</w:t>
      </w:r>
      <w:r>
        <w:t xml:space="preserve">, </w:t>
      </w:r>
      <w:r w:rsidRPr="00856C6B">
        <w:rPr>
          <w:rFonts w:ascii="Arial" w:hAnsi="Arial" w:cs="Arial"/>
          <w:sz w:val="20"/>
          <w:szCs w:val="20"/>
        </w:rPr>
        <w:t>85%</w:t>
      </w:r>
      <w:r>
        <w:t xml:space="preserve"> </w:t>
      </w:r>
      <w:r w:rsidRPr="00856C6B">
        <w:rPr>
          <w:rFonts w:ascii="Arial" w:hAnsi="Arial" w:cs="Arial"/>
          <w:sz w:val="20"/>
          <w:szCs w:val="20"/>
        </w:rPr>
        <w:t>of the</w:t>
      </w:r>
      <w:r>
        <w:t xml:space="preserve"> </w:t>
      </w:r>
      <w:r w:rsidRPr="00856C6B">
        <w:rPr>
          <w:rFonts w:ascii="Arial" w:hAnsi="Arial" w:cs="Arial"/>
          <w:sz w:val="20"/>
          <w:szCs w:val="20"/>
        </w:rPr>
        <w:t>available days</w:t>
      </w:r>
      <w:r>
        <w:t xml:space="preserve">.  </w:t>
      </w:r>
      <w:r>
        <w:rPr>
          <w:rFonts w:ascii="Arial" w:hAnsi="Arial" w:cs="Arial"/>
          <w:sz w:val="20"/>
          <w:szCs w:val="20"/>
        </w:rPr>
        <w:t>This was below</w:t>
      </w:r>
      <w:r w:rsidRPr="00CB4801">
        <w:rPr>
          <w:rFonts w:ascii="Arial" w:hAnsi="Arial" w:cs="Arial"/>
          <w:sz w:val="20"/>
          <w:szCs w:val="20"/>
        </w:rPr>
        <w:t xml:space="preserve"> the 80% goal</w:t>
      </w:r>
      <w:r>
        <w:rPr>
          <w:rFonts w:ascii="Arial" w:hAnsi="Arial" w:cs="Arial"/>
          <w:sz w:val="20"/>
          <w:szCs w:val="20"/>
        </w:rPr>
        <w:t xml:space="preserve"> and 6% lower than last year.</w:t>
      </w:r>
      <w:r>
        <w:t xml:space="preserve"> </w:t>
      </w:r>
    </w:p>
    <w:p w:rsidR="00634024" w:rsidRDefault="00634024" w:rsidP="00634024"/>
    <w:p w:rsidR="00634024" w:rsidRDefault="00634024" w:rsidP="00634024">
      <w:pPr>
        <w:rPr>
          <w:rFonts w:ascii="Arial" w:hAnsi="Arial"/>
          <w:b/>
          <w:kern w:val="28"/>
          <w:sz w:val="20"/>
        </w:rPr>
      </w:pPr>
      <w:r>
        <w:rPr>
          <w:rFonts w:ascii="Arial" w:hAnsi="Arial"/>
          <w:b/>
          <w:kern w:val="28"/>
          <w:sz w:val="20"/>
        </w:rPr>
        <w:t>Feedback:</w:t>
      </w:r>
    </w:p>
    <w:p w:rsidR="00634024" w:rsidRDefault="00634024" w:rsidP="00634024">
      <w:pPr>
        <w:rPr>
          <w:rFonts w:ascii="Arial" w:hAnsi="Arial"/>
          <w:kern w:val="28"/>
          <w:sz w:val="20"/>
        </w:rPr>
      </w:pPr>
    </w:p>
    <w:p w:rsidR="00634024" w:rsidRDefault="00634024" w:rsidP="00634024">
      <w:r>
        <w:rPr>
          <w:rFonts w:ascii="Arial" w:hAnsi="Arial"/>
          <w:kern w:val="28"/>
          <w:sz w:val="20"/>
        </w:rPr>
        <w:t xml:space="preserve">5)  </w:t>
      </w:r>
      <w:r w:rsidRPr="007B128B">
        <w:rPr>
          <w:rFonts w:ascii="Arial" w:hAnsi="Arial"/>
          <w:b/>
          <w:kern w:val="28"/>
          <w:sz w:val="20"/>
        </w:rPr>
        <w:t>Maximize personal outcome satisfaction</w:t>
      </w:r>
      <w:r>
        <w:rPr>
          <w:rFonts w:ascii="Arial" w:hAnsi="Arial"/>
          <w:sz w:val="20"/>
        </w:rPr>
        <w:t>:  Ninety-seven percent of clients gave</w:t>
      </w:r>
      <w:r>
        <w:t xml:space="preserve">   </w:t>
      </w:r>
    </w:p>
    <w:p w:rsidR="00634024" w:rsidRDefault="00634024" w:rsidP="00634024">
      <w:pPr>
        <w:pStyle w:val="Heading2"/>
        <w:rPr>
          <w:b w:val="0"/>
          <w:u w:val="none"/>
        </w:rPr>
      </w:pPr>
      <w:r>
        <w:rPr>
          <w:b w:val="0"/>
          <w:u w:val="none"/>
        </w:rPr>
        <w:t xml:space="preserve">satisfactory responses to survey questions related to their outcomes.  This was just above the 95% goal.    </w:t>
      </w:r>
    </w:p>
    <w:p w:rsidR="00634024" w:rsidRDefault="00634024" w:rsidP="00634024">
      <w:pPr>
        <w:rPr>
          <w:rFonts w:ascii="Arial" w:hAnsi="Arial"/>
          <w:sz w:val="20"/>
        </w:rPr>
      </w:pPr>
    </w:p>
    <w:p w:rsidR="00634024" w:rsidRDefault="00634024" w:rsidP="00634024">
      <w:pPr>
        <w:rPr>
          <w:rFonts w:ascii="Arial" w:hAnsi="Arial"/>
          <w:sz w:val="20"/>
        </w:rPr>
      </w:pPr>
      <w:r>
        <w:rPr>
          <w:rFonts w:ascii="Arial" w:hAnsi="Arial"/>
          <w:sz w:val="20"/>
        </w:rPr>
        <w:t xml:space="preserve">6)  </w:t>
      </w:r>
      <w:r w:rsidRPr="007B128B">
        <w:rPr>
          <w:rFonts w:ascii="Arial" w:hAnsi="Arial"/>
          <w:b/>
          <w:sz w:val="20"/>
        </w:rPr>
        <w:t>Maximize stakeholder satisfaction</w:t>
      </w:r>
      <w:r>
        <w:rPr>
          <w:rFonts w:ascii="Arial" w:hAnsi="Arial"/>
          <w:sz w:val="20"/>
        </w:rPr>
        <w:t>:  Parents/</w:t>
      </w:r>
      <w:proofErr w:type="spellStart"/>
      <w:r>
        <w:rPr>
          <w:rFonts w:ascii="Arial" w:hAnsi="Arial"/>
          <w:sz w:val="20"/>
        </w:rPr>
        <w:t>careproviders</w:t>
      </w:r>
      <w:proofErr w:type="spellEnd"/>
      <w:r>
        <w:rPr>
          <w:rFonts w:ascii="Arial" w:hAnsi="Arial"/>
          <w:sz w:val="20"/>
        </w:rPr>
        <w:t>, referrers/funders, and</w:t>
      </w:r>
    </w:p>
    <w:p w:rsidR="00634024" w:rsidRDefault="00634024" w:rsidP="00634024">
      <w:pPr>
        <w:pStyle w:val="Heading2"/>
        <w:rPr>
          <w:b w:val="0"/>
          <w:u w:val="none"/>
        </w:rPr>
      </w:pPr>
      <w:r>
        <w:rPr>
          <w:b w:val="0"/>
          <w:u w:val="none"/>
        </w:rPr>
        <w:t xml:space="preserve">subcontract customers are asked for feedback.  One-hundred percent of respondents gave favorable ratings of </w:t>
      </w:r>
      <w:proofErr w:type="spellStart"/>
      <w:r>
        <w:rPr>
          <w:b w:val="0"/>
          <w:u w:val="none"/>
        </w:rPr>
        <w:t>Pleasantview’s</w:t>
      </w:r>
      <w:proofErr w:type="spellEnd"/>
      <w:r>
        <w:rPr>
          <w:b w:val="0"/>
          <w:u w:val="none"/>
        </w:rPr>
        <w:t xml:space="preserve"> programs and services. </w:t>
      </w:r>
    </w:p>
    <w:p w:rsidR="00634024" w:rsidRDefault="00634024" w:rsidP="00634024">
      <w:pPr>
        <w:rPr>
          <w:rFonts w:ascii="Arial" w:hAnsi="Arial"/>
          <w:b/>
          <w:sz w:val="20"/>
        </w:rPr>
      </w:pPr>
    </w:p>
    <w:p w:rsidR="00634024" w:rsidRDefault="00634024" w:rsidP="00634024">
      <w:pPr>
        <w:rPr>
          <w:rFonts w:ascii="Arial" w:hAnsi="Arial"/>
          <w:b/>
          <w:sz w:val="20"/>
        </w:rPr>
      </w:pPr>
      <w:r>
        <w:rPr>
          <w:rFonts w:ascii="Arial" w:hAnsi="Arial"/>
          <w:b/>
          <w:sz w:val="20"/>
        </w:rPr>
        <w:t>Access to Services:</w:t>
      </w:r>
    </w:p>
    <w:p w:rsidR="00634024" w:rsidRDefault="00634024" w:rsidP="00634024">
      <w:pPr>
        <w:rPr>
          <w:rFonts w:ascii="Arial" w:hAnsi="Arial"/>
          <w:sz w:val="20"/>
        </w:rPr>
      </w:pPr>
    </w:p>
    <w:p w:rsidR="00634024" w:rsidRPr="00C3640D" w:rsidRDefault="00634024" w:rsidP="00634024">
      <w:pPr>
        <w:pStyle w:val="BodyText"/>
        <w:rPr>
          <w:rFonts w:ascii="Arial" w:hAnsi="Arial"/>
          <w:b/>
        </w:rPr>
      </w:pPr>
      <w:r>
        <w:rPr>
          <w:rFonts w:ascii="Arial" w:hAnsi="Arial"/>
        </w:rPr>
        <w:t xml:space="preserve">7)  </w:t>
      </w:r>
      <w:r w:rsidRPr="007B128B">
        <w:rPr>
          <w:rFonts w:ascii="Arial" w:hAnsi="Arial"/>
          <w:b/>
        </w:rPr>
        <w:t>Maximize access to program services</w:t>
      </w:r>
      <w:r>
        <w:rPr>
          <w:rFonts w:ascii="Arial" w:hAnsi="Arial"/>
        </w:rPr>
        <w:t>:  The time from receipt of the referral packet to the start date is tracked.  The goal of 30 days was met by 100% of all new referrals.</w:t>
      </w:r>
    </w:p>
    <w:p w:rsidR="00634024" w:rsidRDefault="00634024" w:rsidP="00634024">
      <w:pPr>
        <w:pStyle w:val="Heading2"/>
      </w:pPr>
    </w:p>
    <w:p w:rsidR="00634024" w:rsidRDefault="00634024" w:rsidP="00634024">
      <w:pPr>
        <w:pStyle w:val="Heading2"/>
        <w:widowControl/>
        <w:overflowPunct/>
        <w:autoSpaceDE/>
        <w:autoSpaceDN/>
        <w:adjustRightInd/>
        <w:rPr>
          <w:kern w:val="0"/>
        </w:rPr>
      </w:pPr>
    </w:p>
    <w:p w:rsidR="00634024" w:rsidRDefault="00634024" w:rsidP="00634024">
      <w:pPr>
        <w:pStyle w:val="Heading2"/>
        <w:widowControl/>
        <w:overflowPunct/>
        <w:autoSpaceDE/>
        <w:autoSpaceDN/>
        <w:adjustRightInd/>
        <w:rPr>
          <w:kern w:val="0"/>
        </w:rPr>
      </w:pPr>
    </w:p>
    <w:p w:rsidR="00634024" w:rsidRDefault="00634024" w:rsidP="00634024">
      <w:pPr>
        <w:pStyle w:val="Heading2"/>
        <w:widowControl/>
        <w:overflowPunct/>
        <w:autoSpaceDE/>
        <w:autoSpaceDN/>
        <w:adjustRightInd/>
        <w:rPr>
          <w:kern w:val="0"/>
        </w:rPr>
      </w:pPr>
      <w:r>
        <w:rPr>
          <w:kern w:val="0"/>
        </w:rPr>
        <w:t>SUPPORTED EMPLOYMENT PROGRAM</w:t>
      </w:r>
    </w:p>
    <w:p w:rsidR="00634024" w:rsidRDefault="00634024" w:rsidP="00634024">
      <w:pPr>
        <w:rPr>
          <w:rFonts w:ascii="Arial" w:hAnsi="Arial"/>
          <w:b/>
          <w:sz w:val="20"/>
        </w:rPr>
      </w:pPr>
    </w:p>
    <w:p w:rsidR="00634024" w:rsidRDefault="00634024" w:rsidP="00634024">
      <w:pPr>
        <w:pStyle w:val="BodyText"/>
        <w:rPr>
          <w:rFonts w:ascii="Arial" w:hAnsi="Arial"/>
        </w:rPr>
      </w:pPr>
      <w:r>
        <w:rPr>
          <w:rFonts w:ascii="Arial" w:hAnsi="Arial"/>
        </w:rPr>
        <w:t xml:space="preserve">There were 79 clients served in the SEP this year, 5 more than last year.  There were 17 new admissions to the program (1 more than last year) and 9 individuals were discharged (the same as last year).  </w:t>
      </w:r>
    </w:p>
    <w:p w:rsidR="00634024" w:rsidRDefault="00634024" w:rsidP="00634024">
      <w:pPr>
        <w:pStyle w:val="BodyText"/>
        <w:widowControl w:val="0"/>
        <w:overflowPunct w:val="0"/>
        <w:autoSpaceDE w:val="0"/>
        <w:autoSpaceDN w:val="0"/>
        <w:adjustRightInd w:val="0"/>
        <w:rPr>
          <w:rFonts w:ascii="Arial" w:hAnsi="Arial"/>
          <w:kern w:val="28"/>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Effectiveness: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1)  </w:t>
      </w:r>
      <w:r w:rsidRPr="007B128B">
        <w:rPr>
          <w:rFonts w:ascii="Arial" w:hAnsi="Arial"/>
          <w:b/>
          <w:kern w:val="28"/>
          <w:sz w:val="20"/>
        </w:rPr>
        <w:t>Maximize # of clients receiving individual placement services</w:t>
      </w:r>
      <w:r>
        <w:rPr>
          <w:rFonts w:ascii="Arial" w:hAnsi="Arial"/>
          <w:kern w:val="28"/>
          <w:sz w:val="20"/>
        </w:rPr>
        <w:t xml:space="preserve">:  This year there were 17 new placements in the community.  This surpassed the goal of 12 placements and was 1 more than last year.  </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2)  </w:t>
      </w:r>
      <w:r w:rsidRPr="007B128B">
        <w:rPr>
          <w:rFonts w:ascii="Arial" w:hAnsi="Arial"/>
          <w:b/>
          <w:kern w:val="28"/>
          <w:sz w:val="20"/>
        </w:rPr>
        <w:t>Maximize # of clients who reach their desired outcome</w:t>
      </w:r>
      <w:r>
        <w:rPr>
          <w:rFonts w:ascii="Arial" w:hAnsi="Arial"/>
          <w:kern w:val="28"/>
          <w:sz w:val="20"/>
        </w:rPr>
        <w:t>:  The individuals being served in the SEP were asked if they had reached their desired outcome.  Ninety-eight percent indicated that they had and this was above the goal of 90%.  This is 2% lower than last year.</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lastRenderedPageBreak/>
        <w:t>Efficiency:</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3)  </w:t>
      </w:r>
      <w:r w:rsidRPr="007B128B">
        <w:rPr>
          <w:rFonts w:ascii="Arial" w:hAnsi="Arial"/>
          <w:b/>
          <w:kern w:val="28"/>
          <w:sz w:val="20"/>
        </w:rPr>
        <w:t>Maximize job placement within 90 days of intake</w:t>
      </w:r>
      <w:r>
        <w:rPr>
          <w:rFonts w:ascii="Arial" w:hAnsi="Arial"/>
          <w:kern w:val="28"/>
          <w:sz w:val="20"/>
        </w:rPr>
        <w:t>:  Seventy-six percent were placed within 90 days.  This was below the goal of 80% and 5% under the previous year.</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4)  </w:t>
      </w:r>
      <w:r w:rsidRPr="007B128B">
        <w:rPr>
          <w:rFonts w:ascii="Arial" w:hAnsi="Arial"/>
          <w:b/>
          <w:kern w:val="28"/>
          <w:sz w:val="20"/>
        </w:rPr>
        <w:t>Maximize job retention</w:t>
      </w:r>
      <w:r>
        <w:rPr>
          <w:rFonts w:ascii="Arial" w:hAnsi="Arial"/>
          <w:kern w:val="28"/>
          <w:sz w:val="20"/>
        </w:rPr>
        <w:t xml:space="preserve">:  Eighty-eight percent of new placements this year had held their jobs for over 90 days.  This was above the goal of 80% but 12% lower than last year. </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Feedback:</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5)  </w:t>
      </w:r>
      <w:r w:rsidRPr="007B128B">
        <w:rPr>
          <w:rFonts w:ascii="Arial" w:hAnsi="Arial"/>
          <w:b/>
          <w:kern w:val="28"/>
          <w:sz w:val="20"/>
        </w:rPr>
        <w:t>Maximize personal outcome satisfaction</w:t>
      </w:r>
      <w:r>
        <w:rPr>
          <w:rFonts w:ascii="Arial" w:hAnsi="Arial"/>
          <w:kern w:val="28"/>
          <w:sz w:val="20"/>
        </w:rPr>
        <w:t xml:space="preserve">:  Ninety-eight percent of the responses by SEP clients were satisfactory regarding their program and services.  This is above the goal of 90%.  </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6)  </w:t>
      </w:r>
      <w:r w:rsidRPr="007B128B">
        <w:rPr>
          <w:rFonts w:ascii="Arial" w:hAnsi="Arial"/>
          <w:b/>
          <w:kern w:val="28"/>
          <w:sz w:val="20"/>
        </w:rPr>
        <w:t>Maximize stakeholder satisfaction</w:t>
      </w:r>
      <w:r>
        <w:rPr>
          <w:rFonts w:ascii="Arial" w:hAnsi="Arial"/>
          <w:kern w:val="28"/>
          <w:sz w:val="20"/>
        </w:rPr>
        <w:t>:  Ninety-nine percent of the responses by SEP stakeholders were satisfactory.  This is above the goal of 90%.</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b/>
          <w:kern w:val="28"/>
          <w:sz w:val="20"/>
        </w:rPr>
        <w:t>Access to Services</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7)  </w:t>
      </w:r>
      <w:r w:rsidRPr="007B128B">
        <w:rPr>
          <w:rFonts w:ascii="Arial" w:hAnsi="Arial"/>
          <w:b/>
          <w:kern w:val="28"/>
          <w:sz w:val="20"/>
        </w:rPr>
        <w:t>Maximize access to job development services</w:t>
      </w:r>
      <w:r>
        <w:rPr>
          <w:rFonts w:ascii="Arial" w:hAnsi="Arial"/>
          <w:kern w:val="28"/>
          <w:sz w:val="20"/>
        </w:rPr>
        <w:t>:  The length of time from receipt of referral packet to start date was tracked.  The goal is to achieve intake into the program within 30 days.  This was achieved by 100% of the referrals., an increase of 25% over last year.</w:t>
      </w:r>
    </w:p>
    <w:p w:rsidR="00634024" w:rsidRDefault="00634024" w:rsidP="00634024">
      <w:pPr>
        <w:pStyle w:val="Heading2"/>
      </w:pPr>
    </w:p>
    <w:p w:rsidR="00634024" w:rsidRDefault="00634024" w:rsidP="00634024">
      <w:pPr>
        <w:pStyle w:val="Heading2"/>
      </w:pPr>
    </w:p>
    <w:p w:rsidR="00634024" w:rsidRDefault="00634024" w:rsidP="00634024">
      <w:pPr>
        <w:pStyle w:val="Heading2"/>
      </w:pPr>
      <w:r>
        <w:t>Reviews</w:t>
      </w:r>
    </w:p>
    <w:p w:rsidR="00634024" w:rsidRDefault="00634024" w:rsidP="00634024">
      <w:pPr>
        <w:widowControl w:val="0"/>
        <w:overflowPunct w:val="0"/>
        <w:autoSpaceDE w:val="0"/>
        <w:autoSpaceDN w:val="0"/>
        <w:adjustRightInd w:val="0"/>
        <w:rPr>
          <w:rFonts w:ascii="Arial" w:hAnsi="Arial"/>
          <w:b/>
          <w:kern w:val="28"/>
          <w:sz w:val="20"/>
          <w:u w:val="single"/>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Incidents/Accidents: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When incidents/accidents are identified they are dealt with by first aid, counseling, review, warnings, suspension or termination.  We were fortunate to only have a handful of minor first aid issues this year.  No trends were determined.</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Accessibility Evaluation:</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An evaluation is conducted to identify any accessibility issues regarding our clients in architectural, environmental, attitudinal, financial, employment, communications, community integration and transportation.  There were issues identified in several categories.</w:t>
      </w:r>
    </w:p>
    <w:p w:rsidR="00634024" w:rsidRDefault="00634024" w:rsidP="00634024">
      <w:pPr>
        <w:pStyle w:val="BodyText"/>
        <w:widowControl w:val="0"/>
        <w:overflowPunct w:val="0"/>
        <w:autoSpaceDE w:val="0"/>
        <w:autoSpaceDN w:val="0"/>
        <w:adjustRightInd w:val="0"/>
        <w:rPr>
          <w:rFonts w:ascii="Arial" w:hAnsi="Arial"/>
          <w:kern w:val="28"/>
        </w:rPr>
      </w:pPr>
    </w:p>
    <w:p w:rsidR="00634024" w:rsidRDefault="00634024" w:rsidP="00634024">
      <w:pPr>
        <w:pStyle w:val="BodyText"/>
        <w:widowControl w:val="0"/>
        <w:overflowPunct w:val="0"/>
        <w:autoSpaceDE w:val="0"/>
        <w:autoSpaceDN w:val="0"/>
        <w:adjustRightInd w:val="0"/>
        <w:ind w:left="60"/>
        <w:rPr>
          <w:rFonts w:ascii="Arial" w:hAnsi="Arial"/>
          <w:kern w:val="28"/>
        </w:rPr>
      </w:pPr>
      <w:r>
        <w:rPr>
          <w:rFonts w:ascii="Arial" w:hAnsi="Arial"/>
          <w:kern w:val="28"/>
        </w:rPr>
        <w:t>Attitudinal:</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SEP: workers in community experience some unfairness by companies who give more hours to non-disabled workers. (this continues to being monitored and addressed where feasible)</w:t>
      </w:r>
    </w:p>
    <w:p w:rsidR="00634024" w:rsidRDefault="00634024" w:rsidP="00634024">
      <w:pPr>
        <w:pStyle w:val="BodyText"/>
        <w:widowControl w:val="0"/>
        <w:overflowPunct w:val="0"/>
        <w:autoSpaceDE w:val="0"/>
        <w:autoSpaceDN w:val="0"/>
        <w:adjustRightInd w:val="0"/>
        <w:ind w:left="420"/>
        <w:rPr>
          <w:rFonts w:ascii="Arial" w:hAnsi="Arial"/>
          <w:kern w:val="28"/>
        </w:rPr>
      </w:pPr>
    </w:p>
    <w:p w:rsidR="00634024" w:rsidRDefault="00634024" w:rsidP="00634024">
      <w:pPr>
        <w:pStyle w:val="BodyText"/>
        <w:widowControl w:val="0"/>
        <w:overflowPunct w:val="0"/>
        <w:autoSpaceDE w:val="0"/>
        <w:autoSpaceDN w:val="0"/>
        <w:adjustRightInd w:val="0"/>
        <w:ind w:left="60"/>
        <w:rPr>
          <w:rFonts w:ascii="Arial" w:hAnsi="Arial"/>
          <w:kern w:val="28"/>
        </w:rPr>
      </w:pPr>
      <w:r>
        <w:rPr>
          <w:rFonts w:ascii="Arial" w:hAnsi="Arial"/>
          <w:kern w:val="28"/>
        </w:rPr>
        <w:t>Financial:</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WAP: state continues to deny any rate increases for this program even when other programs receive them. (the organization must evaluate how these clients can be served in the future)</w:t>
      </w:r>
    </w:p>
    <w:p w:rsidR="00634024" w:rsidRDefault="00634024" w:rsidP="00634024">
      <w:pPr>
        <w:pStyle w:val="BodyText"/>
        <w:widowControl w:val="0"/>
        <w:overflowPunct w:val="0"/>
        <w:autoSpaceDE w:val="0"/>
        <w:autoSpaceDN w:val="0"/>
        <w:adjustRightInd w:val="0"/>
        <w:ind w:left="60"/>
        <w:rPr>
          <w:rFonts w:ascii="Arial" w:hAnsi="Arial"/>
          <w:kern w:val="28"/>
        </w:rPr>
      </w:pPr>
    </w:p>
    <w:p w:rsidR="00634024" w:rsidRDefault="00634024" w:rsidP="00634024">
      <w:pPr>
        <w:pStyle w:val="BodyText"/>
        <w:widowControl w:val="0"/>
        <w:overflowPunct w:val="0"/>
        <w:autoSpaceDE w:val="0"/>
        <w:autoSpaceDN w:val="0"/>
        <w:adjustRightInd w:val="0"/>
        <w:ind w:left="60"/>
        <w:rPr>
          <w:rFonts w:ascii="Arial" w:hAnsi="Arial"/>
          <w:kern w:val="28"/>
        </w:rPr>
      </w:pPr>
      <w:r>
        <w:rPr>
          <w:rFonts w:ascii="Arial" w:hAnsi="Arial"/>
          <w:kern w:val="28"/>
        </w:rPr>
        <w:t>Employment:</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WAP: CMS Final Rule will ultimately impact the existence of this program and will cause the loss of job opportunities. (the organization continues to discuss how long these services can be offered and what happens to the clients currently in the WAP)</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SEP: continual increases in the minimum wage are being monitored for effects on future employment opportunities in the community.</w:t>
      </w:r>
    </w:p>
    <w:p w:rsidR="00634024" w:rsidRDefault="00634024" w:rsidP="00634024">
      <w:pPr>
        <w:pStyle w:val="BodyText"/>
        <w:widowControl w:val="0"/>
        <w:overflowPunct w:val="0"/>
        <w:autoSpaceDE w:val="0"/>
        <w:autoSpaceDN w:val="0"/>
        <w:adjustRightInd w:val="0"/>
        <w:ind w:left="60"/>
        <w:rPr>
          <w:rFonts w:ascii="Arial" w:hAnsi="Arial"/>
          <w:kern w:val="28"/>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Technology:</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WAP: we need to improve in offering technology opportunities and education on a regular basis. (floor staff are encouraged to schedule time with computers)</w:t>
      </w:r>
    </w:p>
    <w:p w:rsidR="00634024" w:rsidRDefault="00634024" w:rsidP="00634024">
      <w:pPr>
        <w:pStyle w:val="BodyText"/>
        <w:widowControl w:val="0"/>
        <w:overflowPunct w:val="0"/>
        <w:autoSpaceDE w:val="0"/>
        <w:autoSpaceDN w:val="0"/>
        <w:adjustRightInd w:val="0"/>
        <w:ind w:left="60"/>
        <w:rPr>
          <w:rFonts w:ascii="Arial" w:hAnsi="Arial"/>
          <w:kern w:val="28"/>
        </w:rPr>
      </w:pPr>
    </w:p>
    <w:p w:rsidR="00634024" w:rsidRDefault="00634024" w:rsidP="00634024">
      <w:pPr>
        <w:pStyle w:val="BodyText"/>
        <w:widowControl w:val="0"/>
        <w:overflowPunct w:val="0"/>
        <w:autoSpaceDE w:val="0"/>
        <w:autoSpaceDN w:val="0"/>
        <w:adjustRightInd w:val="0"/>
        <w:ind w:left="60"/>
        <w:rPr>
          <w:rFonts w:ascii="Arial" w:hAnsi="Arial"/>
          <w:kern w:val="28"/>
        </w:rPr>
      </w:pPr>
      <w:r>
        <w:rPr>
          <w:rFonts w:ascii="Arial" w:hAnsi="Arial"/>
          <w:kern w:val="28"/>
        </w:rPr>
        <w:lastRenderedPageBreak/>
        <w:t>Transportation:</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WAP: regional center transportation has improved but will continue to be monitored going forward.</w:t>
      </w:r>
    </w:p>
    <w:p w:rsidR="00634024" w:rsidRDefault="00634024" w:rsidP="00634024">
      <w:pPr>
        <w:pStyle w:val="BodyText"/>
        <w:widowControl w:val="0"/>
        <w:overflowPunct w:val="0"/>
        <w:autoSpaceDE w:val="0"/>
        <w:autoSpaceDN w:val="0"/>
        <w:adjustRightInd w:val="0"/>
        <w:ind w:left="60"/>
        <w:rPr>
          <w:rFonts w:ascii="Arial" w:hAnsi="Arial"/>
          <w:kern w:val="28"/>
        </w:rPr>
      </w:pPr>
      <w:r>
        <w:rPr>
          <w:rFonts w:ascii="Arial" w:hAnsi="Arial"/>
          <w:kern w:val="28"/>
        </w:rPr>
        <w:t>Community Integration:</w:t>
      </w:r>
    </w:p>
    <w:p w:rsidR="00634024" w:rsidRDefault="00634024" w:rsidP="00634024">
      <w:pPr>
        <w:pStyle w:val="BodyText"/>
        <w:widowControl w:val="0"/>
        <w:numPr>
          <w:ilvl w:val="0"/>
          <w:numId w:val="1"/>
        </w:numPr>
        <w:overflowPunct w:val="0"/>
        <w:autoSpaceDE w:val="0"/>
        <w:autoSpaceDN w:val="0"/>
        <w:adjustRightInd w:val="0"/>
        <w:rPr>
          <w:rFonts w:ascii="Arial" w:hAnsi="Arial"/>
          <w:kern w:val="28"/>
        </w:rPr>
      </w:pPr>
      <w:r>
        <w:rPr>
          <w:rFonts w:ascii="Arial" w:hAnsi="Arial"/>
          <w:kern w:val="28"/>
        </w:rPr>
        <w:t>WAP: develop and expand CI opportunities.  (the community integration program is in operation and be expanded as resources are available)</w:t>
      </w:r>
    </w:p>
    <w:p w:rsidR="00634024" w:rsidRPr="004B2E46"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 xml:space="preserve">   </w:t>
      </w: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Risk Management Evaluation:</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 xml:space="preserve">The organization has policies/procedures and/or coverage in place to address general/professional liability, liability to employees, property loss, vehicle related loss, business loss/interruption, loss of reputation, product liability, internal/cash management control, loss of key personnel and loss of computer/communications.  There were no issues or events impacting these areas this year.  </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Technology Evaluation:</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 xml:space="preserve">Policies/procedures are in place to address acceptable use, backup and recovery, business continuity/disaster recovery and security concerns.  </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widowControl w:val="0"/>
        <w:overflowPunct w:val="0"/>
        <w:autoSpaceDE w:val="0"/>
        <w:autoSpaceDN w:val="0"/>
        <w:adjustRightInd w:val="0"/>
        <w:rPr>
          <w:rFonts w:ascii="Arial" w:hAnsi="Arial"/>
          <w:b/>
          <w:kern w:val="28"/>
          <w:sz w:val="20"/>
        </w:rPr>
      </w:pPr>
      <w:r>
        <w:rPr>
          <w:rFonts w:ascii="Arial" w:hAnsi="Arial"/>
          <w:b/>
          <w:kern w:val="28"/>
          <w:sz w:val="20"/>
        </w:rPr>
        <w:t>Personnel Trends:</w:t>
      </w:r>
    </w:p>
    <w:p w:rsidR="00634024" w:rsidRDefault="00634024" w:rsidP="00634024">
      <w:pPr>
        <w:widowControl w:val="0"/>
        <w:overflowPunct w:val="0"/>
        <w:autoSpaceDE w:val="0"/>
        <w:autoSpaceDN w:val="0"/>
        <w:adjustRightInd w:val="0"/>
        <w:rPr>
          <w:rFonts w:ascii="Arial" w:hAnsi="Arial"/>
          <w:b/>
          <w:kern w:val="28"/>
          <w:sz w:val="20"/>
        </w:rPr>
      </w:pPr>
    </w:p>
    <w:p w:rsidR="00634024" w:rsidRDefault="00634024" w:rsidP="00634024">
      <w:pPr>
        <w:pStyle w:val="BodyText"/>
        <w:widowControl w:val="0"/>
        <w:overflowPunct w:val="0"/>
        <w:autoSpaceDE w:val="0"/>
        <w:autoSpaceDN w:val="0"/>
        <w:adjustRightInd w:val="0"/>
        <w:rPr>
          <w:rFonts w:ascii="Arial" w:hAnsi="Arial"/>
          <w:kern w:val="28"/>
        </w:rPr>
      </w:pPr>
      <w:r>
        <w:rPr>
          <w:rFonts w:ascii="Arial" w:hAnsi="Arial"/>
          <w:kern w:val="28"/>
        </w:rPr>
        <w:t>The organization added (1) job coach for the SEP, (1) Coordinator for new Community Integration program and (3) direct service staff for CIP.  We were able to retain 100% of our other staff.</w:t>
      </w:r>
      <w:r>
        <w:rPr>
          <w:rFonts w:ascii="Arial" w:hAnsi="Arial"/>
        </w:rPr>
        <w:t xml:space="preserve">   </w:t>
      </w:r>
      <w:r>
        <w:rPr>
          <w:rFonts w:ascii="Arial" w:hAnsi="Arial"/>
          <w:kern w:val="28"/>
        </w:rPr>
        <w:t xml:space="preserve">  </w:t>
      </w:r>
    </w:p>
    <w:p w:rsidR="00634024" w:rsidRDefault="00634024" w:rsidP="00634024">
      <w:pPr>
        <w:widowControl w:val="0"/>
        <w:overflowPunct w:val="0"/>
        <w:autoSpaceDE w:val="0"/>
        <w:autoSpaceDN w:val="0"/>
        <w:adjustRightInd w:val="0"/>
        <w:rPr>
          <w:rFonts w:ascii="Arial" w:hAnsi="Arial"/>
          <w:b/>
          <w:kern w:val="28"/>
          <w:sz w:val="20"/>
        </w:rPr>
      </w:pPr>
    </w:p>
    <w:p w:rsidR="00634024" w:rsidRPr="00AA50A6" w:rsidRDefault="00634024" w:rsidP="00634024">
      <w:pPr>
        <w:widowControl w:val="0"/>
        <w:overflowPunct w:val="0"/>
        <w:autoSpaceDE w:val="0"/>
        <w:autoSpaceDN w:val="0"/>
        <w:adjustRightInd w:val="0"/>
        <w:rPr>
          <w:rFonts w:ascii="Arial" w:hAnsi="Arial"/>
          <w:b/>
          <w:kern w:val="28"/>
          <w:sz w:val="20"/>
        </w:rPr>
      </w:pPr>
      <w:r w:rsidRPr="00AA50A6">
        <w:rPr>
          <w:rFonts w:ascii="Arial" w:hAnsi="Arial"/>
          <w:b/>
          <w:kern w:val="28"/>
          <w:sz w:val="20"/>
        </w:rPr>
        <w:t>SUMMARY:</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 </w:t>
      </w:r>
      <w:r w:rsidRPr="00D03A56">
        <w:rPr>
          <w:rFonts w:ascii="Arial" w:hAnsi="Arial"/>
          <w:b/>
          <w:kern w:val="28"/>
          <w:sz w:val="20"/>
        </w:rPr>
        <w:t>Work-Activity Program</w:t>
      </w:r>
      <w:r>
        <w:rPr>
          <w:rFonts w:ascii="Arial" w:hAnsi="Arial"/>
          <w:b/>
          <w:kern w:val="28"/>
          <w:sz w:val="20"/>
        </w:rPr>
        <w:t xml:space="preserve"> and Community Integration Program</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This year we served about the same number (50) of clients in this program as the previous year.  Admissions and discharges were also about the same as last year.  Program participants, as well as, parents/care-providers/stakeholders are satisfied with the WAP.  One area of concern, however, was the increase in downtime over last year and this was mentioned on satisfaction surveys by a number of program participants.  Our primary source of work experienced several issues this year which interrupted a steady flow of work.  Overall, it is becoming increasingly more difficult to obtain new sources for subcontract work.  Numbers of our former customers have moved out of state or obtain their finished products from out of the country.  This has definitely been a trend over the past several years.  We continue to look for new customers.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As far as the WAP is concerned it is clear that there are looming issues that we are having to face.  The CMS Final Rule will go into effect March 2022.  Our parents have been, and continue to be, reminded, that the WAP (and programs like it) will not be around for that much longer. In addition, the state has made it clear about the future (or lack thereof) of WAPs by completely ignoring these programs in the latest budget cycle and giving increases to other programs.</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 xml:space="preserve">The grant we were able to obtain last year to be used for HCBS compliance to hire a transition coordinator was put into effect back in October.  We hired a coordinator, received </w:t>
      </w:r>
      <w:proofErr w:type="spellStart"/>
      <w:r>
        <w:rPr>
          <w:rFonts w:ascii="Arial" w:hAnsi="Arial"/>
          <w:kern w:val="28"/>
          <w:sz w:val="20"/>
        </w:rPr>
        <w:t>vendorization</w:t>
      </w:r>
      <w:proofErr w:type="spellEnd"/>
      <w:r>
        <w:rPr>
          <w:rFonts w:ascii="Arial" w:hAnsi="Arial"/>
          <w:kern w:val="28"/>
          <w:sz w:val="20"/>
        </w:rPr>
        <w:t xml:space="preserve"> for a community integration program and the program received its first program participants in January 2019.  We hope to continue to expand this program and make it at least one choice for those who will be leaving the WAP in the near future.</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sidRPr="00C76DC0">
        <w:rPr>
          <w:rFonts w:ascii="Arial" w:hAnsi="Arial"/>
          <w:b/>
          <w:kern w:val="28"/>
          <w:sz w:val="20"/>
        </w:rPr>
        <w:t>Supported Employment Program</w:t>
      </w:r>
      <w:r>
        <w:rPr>
          <w:rFonts w:ascii="Arial" w:hAnsi="Arial"/>
          <w:kern w:val="28"/>
          <w:sz w:val="20"/>
        </w:rPr>
        <w:t>:</w:t>
      </w:r>
    </w:p>
    <w:p w:rsidR="00634024" w:rsidRDefault="00634024" w:rsidP="00634024">
      <w:pPr>
        <w:widowControl w:val="0"/>
        <w:overflowPunct w:val="0"/>
        <w:autoSpaceDE w:val="0"/>
        <w:autoSpaceDN w:val="0"/>
        <w:adjustRightInd w:val="0"/>
        <w:rPr>
          <w:rFonts w:ascii="Arial" w:hAnsi="Arial"/>
          <w:kern w:val="28"/>
          <w:sz w:val="20"/>
        </w:rPr>
      </w:pPr>
    </w:p>
    <w:p w:rsidR="00634024" w:rsidRDefault="00634024" w:rsidP="00634024">
      <w:pPr>
        <w:widowControl w:val="0"/>
        <w:overflowPunct w:val="0"/>
        <w:autoSpaceDE w:val="0"/>
        <w:autoSpaceDN w:val="0"/>
        <w:adjustRightInd w:val="0"/>
        <w:rPr>
          <w:rFonts w:ascii="Arial" w:hAnsi="Arial"/>
          <w:kern w:val="28"/>
          <w:sz w:val="20"/>
        </w:rPr>
      </w:pPr>
      <w:r>
        <w:rPr>
          <w:rFonts w:ascii="Arial" w:hAnsi="Arial"/>
          <w:kern w:val="28"/>
          <w:sz w:val="20"/>
        </w:rPr>
        <w:t>The SEP grew this year and served 79 individuals.  There were 17 new placements.  The program continues to grow at a steady pace and assists currently placed individuals to maintain their employment.  A number have been employed for many years.  Our workers are employed at over 21 employer work-sites in the Santa Clarita Valley.  Program participants and families/care-providers/stakeholders continue to be satisfied with the program outcomes.</w:t>
      </w:r>
    </w:p>
    <w:p w:rsidR="00634024" w:rsidRPr="005C6CA5" w:rsidRDefault="00634024" w:rsidP="00634024">
      <w:pPr>
        <w:widowControl w:val="0"/>
        <w:overflowPunct w:val="0"/>
        <w:autoSpaceDE w:val="0"/>
        <w:autoSpaceDN w:val="0"/>
        <w:adjustRightInd w:val="0"/>
        <w:rPr>
          <w:rFonts w:ascii="Arial" w:hAnsi="Arial"/>
          <w:kern w:val="28"/>
          <w:sz w:val="20"/>
        </w:rPr>
      </w:pPr>
    </w:p>
    <w:tbl>
      <w:tblPr>
        <w:tblW w:w="8670" w:type="dxa"/>
        <w:tblInd w:w="93" w:type="dxa"/>
        <w:tblLook w:val="04A0" w:firstRow="1" w:lastRow="0" w:firstColumn="1" w:lastColumn="0" w:noHBand="0" w:noVBand="1"/>
      </w:tblPr>
      <w:tblGrid>
        <w:gridCol w:w="1186"/>
        <w:gridCol w:w="1185"/>
        <w:gridCol w:w="222"/>
        <w:gridCol w:w="1671"/>
        <w:gridCol w:w="1333"/>
        <w:gridCol w:w="1047"/>
        <w:gridCol w:w="1047"/>
        <w:gridCol w:w="1047"/>
      </w:tblGrid>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3158" w:type="dxa"/>
            <w:gridSpan w:val="3"/>
            <w:tcBorders>
              <w:top w:val="nil"/>
              <w:left w:val="nil"/>
              <w:bottom w:val="nil"/>
              <w:right w:val="nil"/>
            </w:tcBorders>
            <w:shd w:val="clear" w:color="auto" w:fill="auto"/>
            <w:noWrap/>
            <w:vAlign w:val="bottom"/>
            <w:hideMark/>
          </w:tcPr>
          <w:p w:rsidR="00634024" w:rsidRDefault="00634024" w:rsidP="00634024">
            <w:pPr>
              <w:rPr>
                <w:rFonts w:ascii="Arial" w:hAnsi="Arial" w:cs="Arial"/>
                <w:b/>
                <w:bCs/>
                <w:sz w:val="16"/>
                <w:szCs w:val="16"/>
              </w:rPr>
            </w:pPr>
          </w:p>
          <w:p w:rsidR="00634024" w:rsidRDefault="00634024" w:rsidP="002E2865">
            <w:pPr>
              <w:jc w:val="center"/>
              <w:rPr>
                <w:rFonts w:ascii="Arial" w:hAnsi="Arial" w:cs="Arial"/>
                <w:b/>
                <w:bCs/>
                <w:sz w:val="16"/>
                <w:szCs w:val="16"/>
              </w:rPr>
            </w:pPr>
          </w:p>
          <w:p w:rsidR="00634024" w:rsidRPr="00C16339" w:rsidRDefault="00634024" w:rsidP="002E2865">
            <w:pPr>
              <w:jc w:val="center"/>
              <w:rPr>
                <w:rFonts w:ascii="Arial" w:hAnsi="Arial" w:cs="Arial"/>
                <w:b/>
                <w:bCs/>
                <w:sz w:val="16"/>
                <w:szCs w:val="16"/>
              </w:rPr>
            </w:pPr>
            <w:r w:rsidRPr="00C16339">
              <w:rPr>
                <w:rFonts w:ascii="Arial" w:hAnsi="Arial" w:cs="Arial"/>
                <w:b/>
                <w:bCs/>
                <w:sz w:val="16"/>
                <w:szCs w:val="16"/>
              </w:rPr>
              <w:t>CHARACTERISTICS OF CASELOAD</w:t>
            </w:r>
            <w:r>
              <w:rPr>
                <w:rFonts w:ascii="Arial" w:hAnsi="Arial" w:cs="Arial"/>
                <w:b/>
                <w:bCs/>
                <w:sz w:val="16"/>
                <w:szCs w:val="16"/>
              </w:rPr>
              <w:t xml:space="preserve"> 2018-19</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jc w:val="center"/>
              <w:rPr>
                <w:rFonts w:ascii="Arial" w:hAnsi="Arial" w:cs="Arial"/>
                <w:b/>
                <w:bCs/>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3004"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rPr>
            </w:pPr>
            <w:r w:rsidRPr="00C16339">
              <w:rPr>
                <w:rFonts w:ascii="Arial" w:hAnsi="Arial" w:cs="Arial"/>
                <w:b/>
                <w:bCs/>
                <w:sz w:val="16"/>
                <w:szCs w:val="16"/>
              </w:rPr>
              <w:t xml:space="preserve">               </w:t>
            </w:r>
            <w:r>
              <w:rPr>
                <w:rFonts w:ascii="Arial" w:hAnsi="Arial" w:cs="Arial"/>
                <w:b/>
                <w:bCs/>
                <w:sz w:val="16"/>
                <w:szCs w:val="16"/>
              </w:rPr>
              <w:t xml:space="preserve">                      </w:t>
            </w:r>
            <w:r w:rsidRPr="00C16339">
              <w:rPr>
                <w:rFonts w:ascii="Arial" w:hAnsi="Arial" w:cs="Arial"/>
                <w:b/>
                <w:bCs/>
                <w:sz w:val="16"/>
                <w:szCs w:val="16"/>
              </w:rPr>
              <w:t>Work Activity</w:t>
            </w:r>
          </w:p>
        </w:tc>
        <w:tc>
          <w:tcPr>
            <w:tcW w:w="3141" w:type="dxa"/>
            <w:gridSpan w:val="3"/>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rPr>
            </w:pPr>
            <w:r w:rsidRPr="00C16339">
              <w:rPr>
                <w:rFonts w:ascii="Arial" w:hAnsi="Arial" w:cs="Arial"/>
                <w:b/>
                <w:bCs/>
                <w:sz w:val="16"/>
                <w:szCs w:val="16"/>
              </w:rPr>
              <w:t xml:space="preserve">          Supported Employment</w:t>
            </w: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rPr>
            </w:pPr>
            <w:r w:rsidRPr="00C16339">
              <w:rPr>
                <w:rFonts w:ascii="Arial" w:hAnsi="Arial" w:cs="Arial"/>
                <w:b/>
                <w:bCs/>
                <w:sz w:val="16"/>
                <w:szCs w:val="16"/>
              </w:rPr>
              <w:t>Total Clients Served</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50</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79</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rPr>
            </w:pPr>
            <w:r w:rsidRPr="00C16339">
              <w:rPr>
                <w:rFonts w:ascii="Arial" w:hAnsi="Arial" w:cs="Arial"/>
                <w:b/>
                <w:bCs/>
                <w:sz w:val="16"/>
                <w:szCs w:val="16"/>
              </w:rPr>
              <w:t>New Admissions</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6</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17</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rPr>
            </w:pPr>
            <w:r w:rsidRPr="00C16339">
              <w:rPr>
                <w:rFonts w:ascii="Arial" w:hAnsi="Arial" w:cs="Arial"/>
                <w:b/>
                <w:bCs/>
                <w:sz w:val="16"/>
                <w:szCs w:val="16"/>
              </w:rPr>
              <w:t>Discharge/Transfer</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78</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9</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u w:val="single"/>
              </w:rPr>
            </w:pPr>
            <w:r w:rsidRPr="00C16339">
              <w:rPr>
                <w:rFonts w:ascii="Arial" w:hAnsi="Arial" w:cs="Arial"/>
                <w:b/>
                <w:bCs/>
                <w:sz w:val="16"/>
                <w:szCs w:val="16"/>
                <w:u w:val="single"/>
              </w:rPr>
              <w:t>Disabilities Served (%)</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Intellectual Disabilities</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86</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85</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525" w:type="dxa"/>
            <w:gridSpan w:val="3"/>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Intellectual and Physical Disabilities</w:t>
            </w: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14</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15</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u w:val="single"/>
              </w:rPr>
            </w:pPr>
            <w:r w:rsidRPr="00C16339">
              <w:rPr>
                <w:rFonts w:ascii="Arial" w:hAnsi="Arial" w:cs="Arial"/>
                <w:b/>
                <w:bCs/>
                <w:sz w:val="16"/>
                <w:szCs w:val="16"/>
                <w:u w:val="single"/>
              </w:rPr>
              <w:t>Ethnicity (%)</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Pr>
                <w:rFonts w:ascii="Arial" w:hAnsi="Arial" w:cs="Arial"/>
                <w:sz w:val="16"/>
                <w:szCs w:val="16"/>
              </w:rPr>
              <w:t>Caucasia</w:t>
            </w:r>
            <w:r w:rsidRPr="00C16339">
              <w:rPr>
                <w:rFonts w:ascii="Arial" w:hAnsi="Arial" w:cs="Arial"/>
                <w:sz w:val="16"/>
                <w:szCs w:val="16"/>
              </w:rPr>
              <w:t>n</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78</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77</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African Amer.</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6</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Hispanic</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16</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13</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Asian</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4</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2.5</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Other</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0</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1.5</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u w:val="single"/>
              </w:rPr>
            </w:pPr>
            <w:r w:rsidRPr="00C16339">
              <w:rPr>
                <w:rFonts w:ascii="Arial" w:hAnsi="Arial" w:cs="Arial"/>
                <w:b/>
                <w:bCs/>
                <w:sz w:val="16"/>
                <w:szCs w:val="16"/>
                <w:u w:val="single"/>
              </w:rPr>
              <w:t>Living Arrangement (%)</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Family</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50</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75</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371" w:type="dxa"/>
            <w:gridSpan w:val="2"/>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Residential Care</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46</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2525" w:type="dxa"/>
            <w:gridSpan w:val="3"/>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Independent/Semi-Independent</w:t>
            </w: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sidRPr="00C16339">
              <w:rPr>
                <w:rFonts w:ascii="Arial" w:hAnsi="Arial" w:cs="Arial"/>
                <w:sz w:val="16"/>
                <w:szCs w:val="16"/>
              </w:rPr>
              <w:t>4%</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18</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u w:val="single"/>
              </w:rPr>
            </w:pPr>
            <w:r w:rsidRPr="00C16339">
              <w:rPr>
                <w:rFonts w:ascii="Arial" w:hAnsi="Arial" w:cs="Arial"/>
                <w:b/>
                <w:bCs/>
                <w:sz w:val="16"/>
                <w:szCs w:val="16"/>
                <w:u w:val="single"/>
              </w:rPr>
              <w:t>Age (%)</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 xml:space="preserve">18 - 29 </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20</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54</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30 - 39</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 xml:space="preserve"> </w:t>
            </w: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14</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24</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40 - 49</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16</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9</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50 - 59</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28</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10</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60 +</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22</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3</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b/>
                <w:bCs/>
                <w:sz w:val="16"/>
                <w:szCs w:val="16"/>
                <w:u w:val="single"/>
              </w:rPr>
            </w:pPr>
            <w:r w:rsidRPr="00C16339">
              <w:rPr>
                <w:rFonts w:ascii="Arial" w:hAnsi="Arial" w:cs="Arial"/>
                <w:b/>
                <w:bCs/>
                <w:sz w:val="16"/>
                <w:szCs w:val="16"/>
                <w:u w:val="single"/>
              </w:rPr>
              <w:t>Gender (%)</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Male</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66</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73</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Female</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34</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single" w:sz="4" w:space="0" w:color="auto"/>
              <w:bottom w:val="single" w:sz="4" w:space="0" w:color="auto"/>
              <w:right w:val="single" w:sz="4" w:space="0" w:color="auto"/>
            </w:tcBorders>
            <w:shd w:val="clear" w:color="auto" w:fill="auto"/>
            <w:noWrap/>
            <w:vAlign w:val="bottom"/>
            <w:hideMark/>
          </w:tcPr>
          <w:p w:rsidR="00634024" w:rsidRPr="00C16339" w:rsidRDefault="00634024" w:rsidP="002E2865">
            <w:pPr>
              <w:jc w:val="center"/>
              <w:rPr>
                <w:rFonts w:ascii="Arial" w:hAnsi="Arial" w:cs="Arial"/>
                <w:sz w:val="16"/>
                <w:szCs w:val="16"/>
              </w:rPr>
            </w:pPr>
            <w:r>
              <w:rPr>
                <w:rFonts w:ascii="Arial" w:hAnsi="Arial" w:cs="Arial"/>
                <w:sz w:val="16"/>
                <w:szCs w:val="16"/>
              </w:rPr>
              <w:t>27</w:t>
            </w:r>
            <w:r w:rsidRPr="00C16339">
              <w:rPr>
                <w:rFonts w:ascii="Arial" w:hAnsi="Arial" w:cs="Arial"/>
                <w:sz w:val="16"/>
                <w:szCs w:val="16"/>
              </w:rPr>
              <w:t>%</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r w:rsidR="00634024" w:rsidRPr="00C16339" w:rsidTr="002E2865">
        <w:trPr>
          <w:trHeight w:val="240"/>
        </w:trPr>
        <w:tc>
          <w:tcPr>
            <w:tcW w:w="1186"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 xml:space="preserve"> </w:t>
            </w:r>
          </w:p>
        </w:tc>
        <w:tc>
          <w:tcPr>
            <w:tcW w:w="1185"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54"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671"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333"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 xml:space="preserve"> </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r w:rsidRPr="00C16339">
              <w:rPr>
                <w:rFonts w:ascii="Arial" w:hAnsi="Arial" w:cs="Arial"/>
                <w:sz w:val="16"/>
                <w:szCs w:val="16"/>
              </w:rPr>
              <w:t xml:space="preserve"> </w:t>
            </w:r>
          </w:p>
        </w:tc>
        <w:tc>
          <w:tcPr>
            <w:tcW w:w="1047" w:type="dxa"/>
            <w:tcBorders>
              <w:top w:val="nil"/>
              <w:left w:val="nil"/>
              <w:bottom w:val="nil"/>
              <w:right w:val="nil"/>
            </w:tcBorders>
            <w:shd w:val="clear" w:color="auto" w:fill="auto"/>
            <w:noWrap/>
            <w:vAlign w:val="bottom"/>
            <w:hideMark/>
          </w:tcPr>
          <w:p w:rsidR="00634024" w:rsidRPr="00C16339" w:rsidRDefault="00634024" w:rsidP="002E2865">
            <w:pPr>
              <w:rPr>
                <w:rFonts w:ascii="Arial" w:hAnsi="Arial" w:cs="Arial"/>
                <w:sz w:val="16"/>
                <w:szCs w:val="16"/>
              </w:rPr>
            </w:pPr>
          </w:p>
        </w:tc>
      </w:tr>
    </w:tbl>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tbl>
      <w:tblPr>
        <w:tblW w:w="10030" w:type="dxa"/>
        <w:tblInd w:w="93" w:type="dxa"/>
        <w:tblLook w:val="04A0" w:firstRow="1" w:lastRow="0" w:firstColumn="1" w:lastColumn="0" w:noHBand="0" w:noVBand="1"/>
      </w:tblPr>
      <w:tblGrid>
        <w:gridCol w:w="1183"/>
        <w:gridCol w:w="937"/>
        <w:gridCol w:w="280"/>
        <w:gridCol w:w="1068"/>
        <w:gridCol w:w="1068"/>
        <w:gridCol w:w="261"/>
        <w:gridCol w:w="968"/>
        <w:gridCol w:w="840"/>
        <w:gridCol w:w="920"/>
        <w:gridCol w:w="48"/>
        <w:gridCol w:w="869"/>
        <w:gridCol w:w="48"/>
        <w:gridCol w:w="652"/>
        <w:gridCol w:w="48"/>
        <w:gridCol w:w="792"/>
        <w:gridCol w:w="48"/>
      </w:tblGrid>
      <w:tr w:rsidR="00634024" w:rsidRPr="00CC1519" w:rsidTr="002E2865">
        <w:trPr>
          <w:gridAfter w:val="1"/>
          <w:wAfter w:w="48" w:type="dxa"/>
          <w:trHeight w:val="300"/>
        </w:trPr>
        <w:tc>
          <w:tcPr>
            <w:tcW w:w="212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Work-Activity Program</w:t>
            </w:r>
          </w:p>
        </w:tc>
        <w:tc>
          <w:tcPr>
            <w:tcW w:w="28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b/>
                <w:bCs/>
                <w:sz w:val="16"/>
                <w:szCs w:val="16"/>
              </w:rPr>
            </w:pPr>
            <w:r w:rsidRPr="00CC1519">
              <w:rPr>
                <w:rFonts w:ascii="Arial" w:hAnsi="Arial" w:cs="Arial"/>
                <w:b/>
                <w:bCs/>
                <w:sz w:val="16"/>
                <w:szCs w:val="16"/>
              </w:rPr>
              <w:t xml:space="preserve"> </w:t>
            </w:r>
          </w:p>
        </w:tc>
        <w:tc>
          <w:tcPr>
            <w:tcW w:w="84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r>
      <w:tr w:rsidR="00634024" w:rsidRPr="00CC1519" w:rsidTr="002E2865">
        <w:trPr>
          <w:gridAfter w:val="1"/>
          <w:wAfter w:w="48" w:type="dxa"/>
          <w:trHeight w:val="240"/>
        </w:trPr>
        <w:tc>
          <w:tcPr>
            <w:tcW w:w="212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b/>
                <w:bCs/>
                <w:sz w:val="16"/>
                <w:szCs w:val="16"/>
              </w:rPr>
            </w:pPr>
            <w:r>
              <w:rPr>
                <w:rFonts w:ascii="Arial" w:hAnsi="Arial" w:cs="Arial"/>
                <w:b/>
                <w:bCs/>
                <w:sz w:val="16"/>
                <w:szCs w:val="16"/>
              </w:rPr>
              <w:t>Period: 2018-19</w:t>
            </w:r>
          </w:p>
        </w:tc>
        <w:tc>
          <w:tcPr>
            <w:tcW w:w="28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2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r>
      <w:tr w:rsidR="00634024" w:rsidRPr="00CC1519" w:rsidTr="002E2865">
        <w:trPr>
          <w:gridAfter w:val="1"/>
          <w:wAfter w:w="48" w:type="dxa"/>
          <w:trHeight w:val="240"/>
        </w:trPr>
        <w:tc>
          <w:tcPr>
            <w:tcW w:w="1183" w:type="dxa"/>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37" w:type="dxa"/>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Outcomes</w:t>
            </w:r>
          </w:p>
        </w:tc>
        <w:tc>
          <w:tcPr>
            <w:tcW w:w="28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1329" w:type="dxa"/>
            <w:gridSpan w:val="2"/>
            <w:tcBorders>
              <w:top w:val="single" w:sz="4" w:space="0" w:color="auto"/>
              <w:left w:val="nil"/>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Categories of</w:t>
            </w:r>
          </w:p>
        </w:tc>
        <w:tc>
          <w:tcPr>
            <w:tcW w:w="968"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Applied</w:t>
            </w:r>
          </w:p>
        </w:tc>
        <w:tc>
          <w:tcPr>
            <w:tcW w:w="84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Time of</w:t>
            </w:r>
          </w:p>
        </w:tc>
        <w:tc>
          <w:tcPr>
            <w:tcW w:w="920" w:type="dxa"/>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Data</w:t>
            </w:r>
          </w:p>
        </w:tc>
        <w:tc>
          <w:tcPr>
            <w:tcW w:w="917"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Obtained</w:t>
            </w:r>
          </w:p>
        </w:tc>
        <w:tc>
          <w:tcPr>
            <w:tcW w:w="700"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Objectives</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Measure</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To</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Measure</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Source</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by</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Goal</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Outcome</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Effectiveness</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xml:space="preserve"> </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r>
      <w:tr w:rsidR="00634024" w:rsidRPr="00CC1519" w:rsidTr="002E2865">
        <w:trPr>
          <w:gridAfter w:val="1"/>
          <w:wAfter w:w="48" w:type="dxa"/>
          <w:trHeight w:val="240"/>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1) Maximize desired outcomes</w:t>
            </w:r>
          </w:p>
        </w:tc>
        <w:tc>
          <w:tcPr>
            <w:tcW w:w="2397" w:type="dxa"/>
            <w:gridSpan w:val="3"/>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Maximize # persons who reach their</w:t>
            </w:r>
          </w:p>
        </w:tc>
        <w:tc>
          <w:tcPr>
            <w:tcW w:w="968" w:type="dxa"/>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WAP</w:t>
            </w:r>
          </w:p>
        </w:tc>
        <w:tc>
          <w:tcPr>
            <w:tcW w:w="84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Semi-annual</w:t>
            </w:r>
          </w:p>
        </w:tc>
        <w:tc>
          <w:tcPr>
            <w:tcW w:w="920" w:type="dxa"/>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Consumer</w:t>
            </w:r>
          </w:p>
        </w:tc>
        <w:tc>
          <w:tcPr>
            <w:tcW w:w="917"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Case</w:t>
            </w:r>
          </w:p>
        </w:tc>
        <w:tc>
          <w:tcPr>
            <w:tcW w:w="700"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2397" w:type="dxa"/>
            <w:gridSpan w:val="3"/>
            <w:tcBorders>
              <w:top w:val="nil"/>
              <w:left w:val="nil"/>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desired outcome</w:t>
            </w:r>
          </w:p>
        </w:tc>
        <w:tc>
          <w:tcPr>
            <w:tcW w:w="968"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satisfaction</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Manager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75%</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86</w:t>
            </w:r>
            <w:r w:rsidRPr="00CC1519">
              <w:rPr>
                <w:rFonts w:ascii="Arial Narrow" w:hAnsi="Arial Narrow" w:cs="Arial"/>
                <w:sz w:val="16"/>
                <w:szCs w:val="16"/>
              </w:rPr>
              <w:t>%</w:t>
            </w:r>
          </w:p>
        </w:tc>
      </w:tr>
      <w:tr w:rsidR="00634024" w:rsidRPr="00CC1519" w:rsidTr="002E2865">
        <w:trPr>
          <w:gridAfter w:val="1"/>
          <w:wAfter w:w="48" w:type="dxa"/>
          <w:trHeight w:val="84"/>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survey</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2400" w:type="dxa"/>
            <w:gridSpan w:val="3"/>
            <w:tcBorders>
              <w:top w:val="nil"/>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2) Increase wages and earnings</w:t>
            </w:r>
          </w:p>
        </w:tc>
        <w:tc>
          <w:tcPr>
            <w:tcW w:w="2397" w:type="dxa"/>
            <w:gridSpan w:val="3"/>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Increase WAP participant's wages by</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WAP</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Payroll</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Bookkeeper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2% annually</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records</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40%</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26</w:t>
            </w:r>
            <w:r w:rsidRPr="00CC1519">
              <w:rPr>
                <w:rFonts w:ascii="Arial Narrow" w:hAnsi="Arial Narrow" w:cs="Arial"/>
                <w:sz w:val="16"/>
                <w:szCs w:val="16"/>
              </w:rPr>
              <w:t>%</w:t>
            </w:r>
          </w:p>
        </w:tc>
      </w:tr>
      <w:tr w:rsidR="00634024" w:rsidRPr="00CC1519" w:rsidTr="002E2865">
        <w:trPr>
          <w:gridAfter w:val="1"/>
          <w:wAfter w:w="48" w:type="dxa"/>
          <w:trHeight w:val="126"/>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Efficiency</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2120" w:type="dxa"/>
            <w:gridSpan w:val="2"/>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3) Maximize paid work time</w:t>
            </w:r>
          </w:p>
        </w:tc>
        <w:tc>
          <w:tcPr>
            <w:tcW w:w="28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397" w:type="dxa"/>
            <w:gridSpan w:val="3"/>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Maximize paid work time available to</w:t>
            </w:r>
          </w:p>
        </w:tc>
        <w:tc>
          <w:tcPr>
            <w:tcW w:w="968" w:type="dxa"/>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WAP</w:t>
            </w:r>
          </w:p>
        </w:tc>
        <w:tc>
          <w:tcPr>
            <w:tcW w:w="84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20" w:type="dxa"/>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Production</w:t>
            </w:r>
          </w:p>
        </w:tc>
        <w:tc>
          <w:tcPr>
            <w:tcW w:w="917"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Bookkeeper</w:t>
            </w:r>
          </w:p>
        </w:tc>
        <w:tc>
          <w:tcPr>
            <w:tcW w:w="700"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reports</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75%</w:t>
            </w:r>
          </w:p>
        </w:tc>
        <w:tc>
          <w:tcPr>
            <w:tcW w:w="84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54</w:t>
            </w:r>
            <w:r w:rsidRPr="00CC1519">
              <w:rPr>
                <w:rFonts w:ascii="Arial Narrow" w:hAnsi="Arial Narrow" w:cs="Arial"/>
                <w:sz w:val="16"/>
                <w:szCs w:val="16"/>
              </w:rPr>
              <w:t>%</w:t>
            </w:r>
          </w:p>
        </w:tc>
      </w:tr>
      <w:tr w:rsidR="00634024" w:rsidRPr="00CC1519" w:rsidTr="002E2865">
        <w:trPr>
          <w:gridAfter w:val="1"/>
          <w:wAfter w:w="48" w:type="dxa"/>
          <w:trHeight w:val="84"/>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2120" w:type="dxa"/>
            <w:gridSpan w:val="2"/>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4) Maximize consumer attendance</w:t>
            </w: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Based on one-year average of</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WAP</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Semi-annual</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Attendance</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Supervisors</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397" w:type="dxa"/>
            <w:gridSpan w:val="3"/>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daily attendance- percent who attend</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report</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80%</w:t>
            </w:r>
          </w:p>
        </w:tc>
        <w:tc>
          <w:tcPr>
            <w:tcW w:w="84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77</w:t>
            </w:r>
            <w:r w:rsidRPr="00CC1519">
              <w:rPr>
                <w:rFonts w:ascii="Arial Narrow" w:hAnsi="Arial Narrow" w:cs="Arial"/>
                <w:sz w:val="16"/>
                <w:szCs w:val="16"/>
              </w:rPr>
              <w:t>%</w:t>
            </w:r>
          </w:p>
        </w:tc>
      </w:tr>
      <w:tr w:rsidR="00634024" w:rsidRPr="00CC1519" w:rsidTr="002E2865">
        <w:trPr>
          <w:gridAfter w:val="1"/>
          <w:wAfter w:w="48" w:type="dxa"/>
          <w:trHeight w:val="84"/>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Feedback</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at least 85% of available days</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2120" w:type="dxa"/>
            <w:gridSpan w:val="2"/>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5) Maximize personal outcome</w:t>
            </w: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of clients who give a</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WAP</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Consumer</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Case</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satisfaction</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satisfactory rating on individual</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satisfaction</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Manager</w:t>
            </w:r>
          </w:p>
        </w:tc>
        <w:tc>
          <w:tcPr>
            <w:tcW w:w="70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95%</w:t>
            </w:r>
          </w:p>
        </w:tc>
        <w:tc>
          <w:tcPr>
            <w:tcW w:w="84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97</w:t>
            </w:r>
            <w:r w:rsidRPr="00CC1519">
              <w:rPr>
                <w:rFonts w:ascii="Arial Narrow" w:hAnsi="Arial Narrow" w:cs="Arial"/>
                <w:sz w:val="16"/>
                <w:szCs w:val="16"/>
              </w:rPr>
              <w:t>%</w:t>
            </w:r>
          </w:p>
        </w:tc>
      </w:tr>
      <w:tr w:rsidR="00634024" w:rsidRPr="00CC1519" w:rsidTr="002E2865">
        <w:trPr>
          <w:gridAfter w:val="1"/>
          <w:wAfter w:w="48" w:type="dxa"/>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outcomes</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survey</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6) Maximize stakeholder satisfaction</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of stakeholders who</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proofErr w:type="spellStart"/>
            <w:r>
              <w:rPr>
                <w:rFonts w:ascii="Arial Narrow" w:hAnsi="Arial Narrow" w:cs="Arial"/>
                <w:sz w:val="16"/>
                <w:szCs w:val="16"/>
              </w:rPr>
              <w:t>Parent,Care</w:t>
            </w:r>
            <w:proofErr w:type="spellEnd"/>
            <w:r>
              <w:rPr>
                <w:rFonts w:ascii="Arial Narrow" w:hAnsi="Arial Narrow" w:cs="Arial"/>
                <w:sz w:val="16"/>
                <w:szCs w:val="16"/>
              </w:rPr>
              <w:t>-</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Stakeholder</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Executive</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give a satisfactory rating on</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proofErr w:type="spellStart"/>
            <w:r w:rsidRPr="00CC1519">
              <w:rPr>
                <w:rFonts w:ascii="Arial Narrow" w:hAnsi="Arial Narrow" w:cs="Arial"/>
                <w:sz w:val="16"/>
                <w:szCs w:val="16"/>
              </w:rPr>
              <w:t>pro,subcon</w:t>
            </w:r>
            <w:proofErr w:type="spellEnd"/>
            <w:r w:rsidRPr="00CC1519">
              <w:rPr>
                <w:rFonts w:ascii="Arial Narrow" w:hAnsi="Arial Narrow" w:cs="Arial"/>
                <w:sz w:val="16"/>
                <w:szCs w:val="16"/>
              </w:rPr>
              <w:t>,</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satisfaction</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Director</w:t>
            </w:r>
          </w:p>
        </w:tc>
        <w:tc>
          <w:tcPr>
            <w:tcW w:w="70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90%</w:t>
            </w:r>
          </w:p>
        </w:tc>
        <w:tc>
          <w:tcPr>
            <w:tcW w:w="84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100</w:t>
            </w:r>
            <w:r w:rsidRPr="00CC1519">
              <w:rPr>
                <w:rFonts w:ascii="Arial Narrow" w:hAnsi="Arial Narrow" w:cs="Arial"/>
                <w:sz w:val="16"/>
                <w:szCs w:val="16"/>
              </w:rPr>
              <w:t>%</w:t>
            </w:r>
          </w:p>
        </w:tc>
      </w:tr>
      <w:tr w:rsidR="00634024" w:rsidRPr="00CC1519" w:rsidTr="002E2865">
        <w:trPr>
          <w:gridAfter w:val="1"/>
          <w:wAfter w:w="48" w:type="dxa"/>
          <w:trHeight w:val="240"/>
        </w:trPr>
        <w:tc>
          <w:tcPr>
            <w:tcW w:w="2120" w:type="dxa"/>
            <w:gridSpan w:val="2"/>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Access to Services</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responses</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referral </w:t>
            </w:r>
            <w:proofErr w:type="spellStart"/>
            <w:r w:rsidRPr="00CC1519">
              <w:rPr>
                <w:rFonts w:ascii="Arial Narrow" w:hAnsi="Arial Narrow" w:cs="Arial"/>
                <w:sz w:val="16"/>
                <w:szCs w:val="16"/>
              </w:rPr>
              <w:t>agen</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survey</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7) Maximize access to program services</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Length of time from receipt of</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new</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Service</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Case</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30 days</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gridAfter w:val="1"/>
          <w:wAfter w:w="48" w:type="dxa"/>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packet (complete referral) to</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intakes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records</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Manager</w:t>
            </w:r>
          </w:p>
        </w:tc>
        <w:tc>
          <w:tcPr>
            <w:tcW w:w="70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to start</w:t>
            </w:r>
          </w:p>
        </w:tc>
        <w:tc>
          <w:tcPr>
            <w:tcW w:w="840" w:type="dxa"/>
            <w:gridSpan w:val="2"/>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100</w:t>
            </w:r>
            <w:r w:rsidRPr="00CC1519">
              <w:rPr>
                <w:rFonts w:ascii="Arial Narrow" w:hAnsi="Arial Narrow" w:cs="Arial"/>
                <w:sz w:val="16"/>
                <w:szCs w:val="16"/>
              </w:rPr>
              <w:t>%</w:t>
            </w:r>
          </w:p>
        </w:tc>
      </w:tr>
      <w:tr w:rsidR="00634024" w:rsidRPr="00CC1519" w:rsidTr="002E2865">
        <w:trPr>
          <w:gridAfter w:val="1"/>
          <w:wAfter w:w="48" w:type="dxa"/>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start date</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20"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300"/>
        </w:trPr>
        <w:tc>
          <w:tcPr>
            <w:tcW w:w="2400" w:type="dxa"/>
            <w:gridSpan w:val="3"/>
            <w:tcBorders>
              <w:top w:val="nil"/>
              <w:left w:val="nil"/>
              <w:bottom w:val="nil"/>
              <w:right w:val="nil"/>
            </w:tcBorders>
            <w:shd w:val="clear" w:color="auto" w:fill="auto"/>
            <w:noWrap/>
            <w:vAlign w:val="bottom"/>
            <w:hideMark/>
          </w:tcPr>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Default="00634024" w:rsidP="002E2865">
            <w:pPr>
              <w:rPr>
                <w:rFonts w:ascii="Arial Narrow" w:hAnsi="Arial Narrow" w:cs="Arial"/>
                <w:b/>
                <w:bCs/>
                <w:sz w:val="16"/>
                <w:szCs w:val="16"/>
              </w:rPr>
            </w:pPr>
          </w:p>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Supported Employment Program</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b/>
                <w:bCs/>
                <w:sz w:val="16"/>
                <w:szCs w:val="16"/>
              </w:rPr>
            </w:pPr>
            <w:r w:rsidRPr="00CC1519">
              <w:rPr>
                <w:rFonts w:ascii="Arial" w:hAnsi="Arial" w:cs="Arial"/>
                <w:b/>
                <w:bCs/>
                <w:sz w:val="16"/>
                <w:szCs w:val="16"/>
              </w:rPr>
              <w:t xml:space="preserve"> </w:t>
            </w:r>
          </w:p>
        </w:tc>
        <w:tc>
          <w:tcPr>
            <w:tcW w:w="84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r>
      <w:tr w:rsidR="00634024" w:rsidRPr="00CC1519" w:rsidTr="002E2865">
        <w:trPr>
          <w:trHeight w:val="84"/>
        </w:trPr>
        <w:tc>
          <w:tcPr>
            <w:tcW w:w="212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b/>
                <w:bCs/>
                <w:sz w:val="16"/>
                <w:szCs w:val="16"/>
              </w:rPr>
            </w:pPr>
            <w:r>
              <w:rPr>
                <w:rFonts w:ascii="Arial" w:hAnsi="Arial" w:cs="Arial"/>
                <w:b/>
                <w:bCs/>
                <w:sz w:val="16"/>
                <w:szCs w:val="16"/>
              </w:rPr>
              <w:lastRenderedPageBreak/>
              <w:t>Period:  2018-19</w:t>
            </w:r>
          </w:p>
        </w:tc>
        <w:tc>
          <w:tcPr>
            <w:tcW w:w="28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r>
      <w:tr w:rsidR="00634024" w:rsidRPr="00CC1519" w:rsidTr="002E2865">
        <w:trPr>
          <w:trHeight w:val="240"/>
        </w:trPr>
        <w:tc>
          <w:tcPr>
            <w:tcW w:w="1183" w:type="dxa"/>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37" w:type="dxa"/>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Outcomes</w:t>
            </w:r>
          </w:p>
        </w:tc>
        <w:tc>
          <w:tcPr>
            <w:tcW w:w="28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1329" w:type="dxa"/>
            <w:gridSpan w:val="2"/>
            <w:tcBorders>
              <w:top w:val="single" w:sz="4" w:space="0" w:color="auto"/>
              <w:left w:val="nil"/>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Categories of</w:t>
            </w:r>
          </w:p>
        </w:tc>
        <w:tc>
          <w:tcPr>
            <w:tcW w:w="968"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Applied</w:t>
            </w:r>
          </w:p>
        </w:tc>
        <w:tc>
          <w:tcPr>
            <w:tcW w:w="84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Time of</w:t>
            </w:r>
          </w:p>
        </w:tc>
        <w:tc>
          <w:tcPr>
            <w:tcW w:w="968"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Data</w:t>
            </w:r>
          </w:p>
        </w:tc>
        <w:tc>
          <w:tcPr>
            <w:tcW w:w="917"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Obtained</w:t>
            </w:r>
          </w:p>
        </w:tc>
        <w:tc>
          <w:tcPr>
            <w:tcW w:w="700"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r>
      <w:tr w:rsidR="00634024" w:rsidRPr="00CC1519" w:rsidTr="002E2865">
        <w:trPr>
          <w:trHeight w:val="135"/>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Objectives</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Measure</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To</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Measure</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Source</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by</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Goal</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b/>
                <w:bCs/>
                <w:sz w:val="16"/>
                <w:szCs w:val="16"/>
              </w:rPr>
            </w:pPr>
            <w:r w:rsidRPr="00CC1519">
              <w:rPr>
                <w:rFonts w:ascii="Arial Narrow" w:hAnsi="Arial Narrow" w:cs="Arial"/>
                <w:b/>
                <w:bCs/>
                <w:sz w:val="16"/>
                <w:szCs w:val="16"/>
              </w:rPr>
              <w:t>Outcome</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Effectiveness</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xml:space="preserve"> </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r>
      <w:tr w:rsidR="00634024" w:rsidRPr="00CC1519" w:rsidTr="002E2865">
        <w:trPr>
          <w:trHeight w:val="240"/>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1) Maximize # of clients receiving</w:t>
            </w:r>
          </w:p>
        </w:tc>
        <w:tc>
          <w:tcPr>
            <w:tcW w:w="2397" w:type="dxa"/>
            <w:gridSpan w:val="3"/>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Number of persons who were</w:t>
            </w:r>
          </w:p>
        </w:tc>
        <w:tc>
          <w:tcPr>
            <w:tcW w:w="968" w:type="dxa"/>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clients</w:t>
            </w:r>
          </w:p>
        </w:tc>
        <w:tc>
          <w:tcPr>
            <w:tcW w:w="84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Annually</w:t>
            </w:r>
          </w:p>
        </w:tc>
        <w:tc>
          <w:tcPr>
            <w:tcW w:w="968"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Database</w:t>
            </w:r>
          </w:p>
        </w:tc>
        <w:tc>
          <w:tcPr>
            <w:tcW w:w="917"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xml:space="preserve"> </w:t>
            </w:r>
          </w:p>
        </w:tc>
        <w:tc>
          <w:tcPr>
            <w:tcW w:w="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xml:space="preserve"> </w:t>
            </w:r>
          </w:p>
        </w:tc>
      </w:tr>
      <w:tr w:rsidR="00634024" w:rsidRPr="00CC1519" w:rsidTr="002E2865">
        <w:trPr>
          <w:trHeight w:val="240"/>
        </w:trPr>
        <w:tc>
          <w:tcPr>
            <w:tcW w:w="2400" w:type="dxa"/>
            <w:gridSpan w:val="3"/>
            <w:tcBorders>
              <w:top w:val="nil"/>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individual placement services</w:t>
            </w:r>
          </w:p>
        </w:tc>
        <w:tc>
          <w:tcPr>
            <w:tcW w:w="2397" w:type="dxa"/>
            <w:gridSpan w:val="3"/>
            <w:tcBorders>
              <w:top w:val="nil"/>
              <w:left w:val="nil"/>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placed in review period</w:t>
            </w:r>
          </w:p>
        </w:tc>
        <w:tc>
          <w:tcPr>
            <w:tcW w:w="968"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placed</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12</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1</w:t>
            </w:r>
            <w:r>
              <w:rPr>
                <w:rFonts w:ascii="Arial Narrow" w:hAnsi="Arial Narrow" w:cs="Arial"/>
                <w:sz w:val="16"/>
                <w:szCs w:val="16"/>
              </w:rPr>
              <w:t>7</w:t>
            </w:r>
          </w:p>
        </w:tc>
      </w:tr>
      <w:tr w:rsidR="00634024" w:rsidRPr="00CC1519" w:rsidTr="002E2865">
        <w:trPr>
          <w:trHeight w:val="84"/>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r>
      <w:tr w:rsidR="00634024" w:rsidRPr="00CC1519" w:rsidTr="002E2865">
        <w:trPr>
          <w:trHeight w:val="240"/>
        </w:trPr>
        <w:tc>
          <w:tcPr>
            <w:tcW w:w="2400" w:type="dxa"/>
            <w:gridSpan w:val="3"/>
            <w:tcBorders>
              <w:top w:val="nil"/>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2) Maximize # of clients who reach</w:t>
            </w:r>
          </w:p>
        </w:tc>
        <w:tc>
          <w:tcPr>
            <w:tcW w:w="2397" w:type="dxa"/>
            <w:gridSpan w:val="3"/>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who have stated that they</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clients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Database</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2120" w:type="dxa"/>
            <w:gridSpan w:val="2"/>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their desired outcome</w:t>
            </w: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 </w:t>
            </w:r>
          </w:p>
        </w:tc>
        <w:tc>
          <w:tcPr>
            <w:tcW w:w="2397" w:type="dxa"/>
            <w:gridSpan w:val="3"/>
            <w:tcBorders>
              <w:top w:val="nil"/>
              <w:left w:val="nil"/>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have reached their desired outcome</w:t>
            </w:r>
          </w:p>
        </w:tc>
        <w:tc>
          <w:tcPr>
            <w:tcW w:w="968"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placed</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90%</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98</w:t>
            </w:r>
            <w:r w:rsidRPr="00CC1519">
              <w:rPr>
                <w:rFonts w:ascii="Arial Narrow" w:hAnsi="Arial Narrow" w:cs="Arial"/>
                <w:sz w:val="16"/>
                <w:szCs w:val="16"/>
              </w:rPr>
              <w:t>%</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Efficiency</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3) Maximize job placement within 90</w:t>
            </w:r>
          </w:p>
        </w:tc>
        <w:tc>
          <w:tcPr>
            <w:tcW w:w="2397" w:type="dxa"/>
            <w:gridSpan w:val="3"/>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who are placed within 90 days</w:t>
            </w:r>
          </w:p>
        </w:tc>
        <w:tc>
          <w:tcPr>
            <w:tcW w:w="968" w:type="dxa"/>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new</w:t>
            </w:r>
          </w:p>
        </w:tc>
        <w:tc>
          <w:tcPr>
            <w:tcW w:w="840" w:type="dxa"/>
            <w:tcBorders>
              <w:top w:val="single" w:sz="4" w:space="0" w:color="auto"/>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68"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Job</w:t>
            </w:r>
          </w:p>
        </w:tc>
        <w:tc>
          <w:tcPr>
            <w:tcW w:w="917"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single" w:sz="4" w:space="0" w:color="auto"/>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days of intake</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of intake</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intakes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development</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80%</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88</w:t>
            </w:r>
            <w:r w:rsidRPr="00CC1519">
              <w:rPr>
                <w:rFonts w:ascii="Arial Narrow" w:hAnsi="Arial Narrow" w:cs="Arial"/>
                <w:sz w:val="16"/>
                <w:szCs w:val="16"/>
              </w:rPr>
              <w:t>%</w:t>
            </w:r>
          </w:p>
        </w:tc>
      </w:tr>
      <w:tr w:rsidR="00634024" w:rsidRPr="00CC1519" w:rsidTr="002E2865">
        <w:trPr>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records</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2120" w:type="dxa"/>
            <w:gridSpan w:val="2"/>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4) Maximize job retention</w:t>
            </w: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397" w:type="dxa"/>
            <w:gridSpan w:val="3"/>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of clients placed still working</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new</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Semi-annual</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Database</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after 90 days</w:t>
            </w:r>
          </w:p>
        </w:tc>
        <w:tc>
          <w:tcPr>
            <w:tcW w:w="1068"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placements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xml:space="preserve">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report</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80%</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76</w:t>
            </w:r>
            <w:r w:rsidRPr="00CC1519">
              <w:rPr>
                <w:rFonts w:ascii="Arial Narrow" w:hAnsi="Arial Narrow" w:cs="Arial"/>
                <w:sz w:val="16"/>
                <w:szCs w:val="16"/>
              </w:rPr>
              <w:t>%</w:t>
            </w:r>
          </w:p>
        </w:tc>
      </w:tr>
      <w:tr w:rsidR="00634024" w:rsidRPr="00CC1519" w:rsidTr="002E2865">
        <w:trPr>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Feedback</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2120" w:type="dxa"/>
            <w:gridSpan w:val="2"/>
            <w:tcBorders>
              <w:top w:val="single" w:sz="4" w:space="0" w:color="auto"/>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5) Maximize personal outcome</w:t>
            </w: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of clients who give a</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WAP</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Consumer</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satisfaction</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satisfactory rating on individual</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Consumers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satisfaction</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90%</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98</w:t>
            </w:r>
            <w:r w:rsidRPr="00CC1519">
              <w:rPr>
                <w:rFonts w:ascii="Arial Narrow" w:hAnsi="Arial Narrow" w:cs="Arial"/>
                <w:sz w:val="16"/>
                <w:szCs w:val="16"/>
              </w:rPr>
              <w:t>%</w:t>
            </w:r>
          </w:p>
        </w:tc>
      </w:tr>
      <w:tr w:rsidR="00634024" w:rsidRPr="00CC1519" w:rsidTr="002E2865">
        <w:trPr>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outcomes</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survey</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458"/>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6) Maximize stakeholder satisfaction</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Percent of stakeholders who</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proofErr w:type="spellStart"/>
            <w:r>
              <w:rPr>
                <w:rFonts w:ascii="Arial Narrow" w:hAnsi="Arial Narrow" w:cs="Arial"/>
                <w:sz w:val="16"/>
                <w:szCs w:val="16"/>
              </w:rPr>
              <w:t>Parent,Care</w:t>
            </w:r>
            <w:proofErr w:type="spellEnd"/>
            <w:r>
              <w:rPr>
                <w:rFonts w:ascii="Arial Narrow" w:hAnsi="Arial Narrow" w:cs="Arial"/>
                <w:sz w:val="16"/>
                <w:szCs w:val="16"/>
              </w:rPr>
              <w:t>-</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Stakeholder</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give a satisfactory rating on</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proofErr w:type="spellStart"/>
            <w:r w:rsidRPr="00CC1519">
              <w:rPr>
                <w:rFonts w:ascii="Arial Narrow" w:hAnsi="Arial Narrow" w:cs="Arial"/>
                <w:sz w:val="16"/>
                <w:szCs w:val="16"/>
              </w:rPr>
              <w:t>pro,subcon</w:t>
            </w:r>
            <w:proofErr w:type="spellEnd"/>
            <w:r w:rsidRPr="00CC1519">
              <w:rPr>
                <w:rFonts w:ascii="Arial Narrow" w:hAnsi="Arial Narrow" w:cs="Arial"/>
                <w:sz w:val="16"/>
                <w:szCs w:val="16"/>
              </w:rPr>
              <w:t>,</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satisfaction</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90%</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99</w:t>
            </w:r>
            <w:r w:rsidRPr="00CC1519">
              <w:rPr>
                <w:rFonts w:ascii="Arial Narrow" w:hAnsi="Arial Narrow" w:cs="Arial"/>
                <w:sz w:val="16"/>
                <w:szCs w:val="16"/>
              </w:rPr>
              <w:t>%</w:t>
            </w:r>
          </w:p>
        </w:tc>
      </w:tr>
      <w:tr w:rsidR="00634024" w:rsidRPr="00CC1519" w:rsidTr="002E2865">
        <w:trPr>
          <w:trHeight w:val="240"/>
        </w:trPr>
        <w:tc>
          <w:tcPr>
            <w:tcW w:w="2120" w:type="dxa"/>
            <w:gridSpan w:val="2"/>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b/>
                <w:bCs/>
                <w:sz w:val="16"/>
                <w:szCs w:val="16"/>
              </w:rPr>
            </w:pPr>
            <w:r w:rsidRPr="00CC1519">
              <w:rPr>
                <w:rFonts w:ascii="Arial Narrow" w:hAnsi="Arial Narrow" w:cs="Arial"/>
                <w:b/>
                <w:bCs/>
                <w:sz w:val="16"/>
                <w:szCs w:val="16"/>
              </w:rPr>
              <w:t>Access to Services</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responses</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 xml:space="preserve">referral </w:t>
            </w:r>
            <w:proofErr w:type="spellStart"/>
            <w:r w:rsidRPr="00CC1519">
              <w:rPr>
                <w:rFonts w:ascii="Arial Narrow" w:hAnsi="Arial Narrow" w:cs="Arial"/>
                <w:sz w:val="16"/>
                <w:szCs w:val="16"/>
              </w:rPr>
              <w:t>agen</w:t>
            </w:r>
            <w:proofErr w:type="spellEnd"/>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survey</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2400" w:type="dxa"/>
            <w:gridSpan w:val="3"/>
            <w:tcBorders>
              <w:top w:val="single" w:sz="4" w:space="0" w:color="auto"/>
              <w:left w:val="single" w:sz="4" w:space="0" w:color="auto"/>
              <w:bottom w:val="nil"/>
              <w:right w:val="single" w:sz="4" w:space="0" w:color="000000"/>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7) Ma</w:t>
            </w:r>
            <w:r>
              <w:rPr>
                <w:rFonts w:ascii="Arial Narrow" w:hAnsi="Arial Narrow" w:cs="Arial"/>
                <w:sz w:val="16"/>
                <w:szCs w:val="16"/>
              </w:rPr>
              <w:t>ximize access to job development services</w:t>
            </w:r>
          </w:p>
        </w:tc>
        <w:tc>
          <w:tcPr>
            <w:tcW w:w="2136" w:type="dxa"/>
            <w:gridSpan w:val="2"/>
            <w:tcBorders>
              <w:top w:val="single" w:sz="4" w:space="0" w:color="auto"/>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Pr>
                <w:rFonts w:ascii="Arial Narrow" w:hAnsi="Arial Narrow" w:cs="Arial"/>
                <w:sz w:val="16"/>
                <w:szCs w:val="16"/>
              </w:rPr>
              <w:t>Length of time from receipt of</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All new</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Annually</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SEP</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30 days</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r w:rsidR="00634024" w:rsidRPr="00CC1519" w:rsidTr="002E2865">
        <w:trPr>
          <w:trHeight w:val="240"/>
        </w:trPr>
        <w:tc>
          <w:tcPr>
            <w:tcW w:w="1183" w:type="dxa"/>
            <w:tcBorders>
              <w:top w:val="nil"/>
              <w:left w:val="single" w:sz="4" w:space="0" w:color="auto"/>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p>
        </w:tc>
        <w:tc>
          <w:tcPr>
            <w:tcW w:w="937"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28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136" w:type="dxa"/>
            <w:gridSpan w:val="2"/>
            <w:tcBorders>
              <w:top w:val="nil"/>
              <w:left w:val="nil"/>
              <w:bottom w:val="nil"/>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packet (complete referral) to</w:t>
            </w:r>
          </w:p>
        </w:tc>
        <w:tc>
          <w:tcPr>
            <w:tcW w:w="261" w:type="dxa"/>
            <w:tcBorders>
              <w:top w:val="nil"/>
              <w:left w:val="nil"/>
              <w:bottom w:val="nil"/>
              <w:right w:val="nil"/>
            </w:tcBorders>
            <w:shd w:val="clear" w:color="auto" w:fill="auto"/>
            <w:noWrap/>
            <w:vAlign w:val="bottom"/>
            <w:hideMark/>
          </w:tcPr>
          <w:p w:rsidR="00634024" w:rsidRPr="00CC1519" w:rsidRDefault="00634024" w:rsidP="002E2865">
            <w:pPr>
              <w:rPr>
                <w:rFonts w:ascii="Arial" w:hAnsi="Arial" w:cs="Arial"/>
                <w:sz w:val="16"/>
                <w:szCs w:val="16"/>
              </w:rPr>
            </w:pPr>
          </w:p>
        </w:tc>
        <w:tc>
          <w:tcPr>
            <w:tcW w:w="968" w:type="dxa"/>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intakes</w:t>
            </w:r>
          </w:p>
        </w:tc>
        <w:tc>
          <w:tcPr>
            <w:tcW w:w="840" w:type="dxa"/>
            <w:tcBorders>
              <w:top w:val="nil"/>
              <w:left w:val="nil"/>
              <w:bottom w:val="nil"/>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service</w:t>
            </w:r>
          </w:p>
        </w:tc>
        <w:tc>
          <w:tcPr>
            <w:tcW w:w="917"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Coordinator</w:t>
            </w:r>
          </w:p>
        </w:tc>
        <w:tc>
          <w:tcPr>
            <w:tcW w:w="700" w:type="dxa"/>
            <w:gridSpan w:val="2"/>
            <w:tcBorders>
              <w:top w:val="nil"/>
              <w:left w:val="nil"/>
              <w:bottom w:val="nil"/>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to intake</w:t>
            </w:r>
          </w:p>
        </w:tc>
        <w:tc>
          <w:tcPr>
            <w:tcW w:w="840" w:type="dxa"/>
            <w:gridSpan w:val="2"/>
            <w:tcBorders>
              <w:top w:val="nil"/>
              <w:left w:val="single" w:sz="4" w:space="0" w:color="auto"/>
              <w:bottom w:val="nil"/>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Pr>
                <w:rFonts w:ascii="Arial Narrow" w:hAnsi="Arial Narrow" w:cs="Arial"/>
                <w:sz w:val="16"/>
                <w:szCs w:val="16"/>
              </w:rPr>
              <w:t>100</w:t>
            </w:r>
            <w:r w:rsidRPr="00CC1519">
              <w:rPr>
                <w:rFonts w:ascii="Arial Narrow" w:hAnsi="Arial Narrow" w:cs="Arial"/>
                <w:sz w:val="16"/>
                <w:szCs w:val="16"/>
              </w:rPr>
              <w:t>%</w:t>
            </w:r>
          </w:p>
        </w:tc>
      </w:tr>
      <w:tr w:rsidR="00634024" w:rsidRPr="00CC1519" w:rsidTr="002E2865">
        <w:trPr>
          <w:trHeight w:val="240"/>
        </w:trPr>
        <w:tc>
          <w:tcPr>
            <w:tcW w:w="1183" w:type="dxa"/>
            <w:tcBorders>
              <w:top w:val="nil"/>
              <w:left w:val="single" w:sz="4" w:space="0" w:color="auto"/>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37"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8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Narrow" w:hAnsi="Arial Narrow" w:cs="Arial"/>
                <w:sz w:val="16"/>
                <w:szCs w:val="16"/>
              </w:rPr>
            </w:pPr>
            <w:r w:rsidRPr="00CC1519">
              <w:rPr>
                <w:rFonts w:ascii="Arial Narrow" w:hAnsi="Arial Narrow" w:cs="Arial"/>
                <w:sz w:val="16"/>
                <w:szCs w:val="16"/>
              </w:rPr>
              <w:t>start date</w:t>
            </w:r>
          </w:p>
        </w:tc>
        <w:tc>
          <w:tcPr>
            <w:tcW w:w="1068"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261" w:type="dxa"/>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tcBorders>
              <w:top w:val="nil"/>
              <w:left w:val="nil"/>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968"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records</w:t>
            </w:r>
          </w:p>
        </w:tc>
        <w:tc>
          <w:tcPr>
            <w:tcW w:w="917"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700" w:type="dxa"/>
            <w:gridSpan w:val="2"/>
            <w:tcBorders>
              <w:top w:val="nil"/>
              <w:left w:val="nil"/>
              <w:bottom w:val="single" w:sz="4" w:space="0" w:color="auto"/>
              <w:right w:val="nil"/>
            </w:tcBorders>
            <w:shd w:val="clear" w:color="auto" w:fill="auto"/>
            <w:noWrap/>
            <w:vAlign w:val="bottom"/>
            <w:hideMark/>
          </w:tcPr>
          <w:p w:rsidR="00634024" w:rsidRPr="00CC1519" w:rsidRDefault="00634024" w:rsidP="002E2865">
            <w:pPr>
              <w:rPr>
                <w:rFonts w:ascii="Arial" w:hAnsi="Arial" w:cs="Arial"/>
                <w:sz w:val="16"/>
                <w:szCs w:val="16"/>
              </w:rPr>
            </w:pPr>
            <w:r w:rsidRPr="00CC1519">
              <w:rPr>
                <w:rFonts w:ascii="Arial" w:hAnsi="Arial" w:cs="Arial"/>
                <w:sz w:val="16"/>
                <w:szCs w:val="16"/>
              </w:rPr>
              <w:t> </w:t>
            </w:r>
          </w:p>
        </w:tc>
        <w:tc>
          <w:tcPr>
            <w:tcW w:w="840" w:type="dxa"/>
            <w:gridSpan w:val="2"/>
            <w:tcBorders>
              <w:top w:val="nil"/>
              <w:left w:val="single" w:sz="4" w:space="0" w:color="auto"/>
              <w:bottom w:val="single" w:sz="4" w:space="0" w:color="auto"/>
              <w:right w:val="single" w:sz="4" w:space="0" w:color="auto"/>
            </w:tcBorders>
            <w:shd w:val="clear" w:color="auto" w:fill="auto"/>
            <w:noWrap/>
            <w:vAlign w:val="bottom"/>
            <w:hideMark/>
          </w:tcPr>
          <w:p w:rsidR="00634024" w:rsidRPr="00CC1519" w:rsidRDefault="00634024" w:rsidP="002E2865">
            <w:pPr>
              <w:jc w:val="center"/>
              <w:rPr>
                <w:rFonts w:ascii="Arial Narrow" w:hAnsi="Arial Narrow" w:cs="Arial"/>
                <w:sz w:val="16"/>
                <w:szCs w:val="16"/>
              </w:rPr>
            </w:pPr>
            <w:r w:rsidRPr="00CC1519">
              <w:rPr>
                <w:rFonts w:ascii="Arial Narrow" w:hAnsi="Arial Narrow" w:cs="Arial"/>
                <w:sz w:val="16"/>
                <w:szCs w:val="16"/>
              </w:rPr>
              <w:t> </w:t>
            </w:r>
          </w:p>
        </w:tc>
      </w:tr>
    </w:tbl>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634024" w:rsidRDefault="00634024" w:rsidP="00634024"/>
    <w:p w:rsidR="008C0E24" w:rsidRDefault="004F5FCE"/>
    <w:sectPr w:rsidR="008C0E24" w:rsidSect="00B901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71433"/>
    <w:multiLevelType w:val="hybridMultilevel"/>
    <w:tmpl w:val="A54E2EBA"/>
    <w:lvl w:ilvl="0" w:tplc="4E0EEF66">
      <w:start w:val="7"/>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024"/>
    <w:rsid w:val="0023108A"/>
    <w:rsid w:val="004F5FCE"/>
    <w:rsid w:val="00634024"/>
    <w:rsid w:val="00B90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24"/>
    <w:rPr>
      <w:rFonts w:ascii="Times New Roman" w:eastAsia="Times New Roman" w:hAnsi="Times New Roman" w:cs="Times New Roman"/>
    </w:rPr>
  </w:style>
  <w:style w:type="paragraph" w:styleId="Heading2">
    <w:name w:val="heading 2"/>
    <w:basedOn w:val="Normal"/>
    <w:next w:val="Normal"/>
    <w:link w:val="Heading2Char"/>
    <w:qFormat/>
    <w:rsid w:val="00634024"/>
    <w:pPr>
      <w:keepNext/>
      <w:widowControl w:val="0"/>
      <w:overflowPunct w:val="0"/>
      <w:autoSpaceDE w:val="0"/>
      <w:autoSpaceDN w:val="0"/>
      <w:adjustRightInd w:val="0"/>
      <w:outlineLvl w:val="1"/>
    </w:pPr>
    <w:rPr>
      <w:rFonts w:ascii="Arial" w:hAnsi="Arial"/>
      <w:b/>
      <w:kern w:val="28"/>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024"/>
    <w:rPr>
      <w:rFonts w:ascii="Arial" w:eastAsia="Times New Roman" w:hAnsi="Arial" w:cs="Times New Roman"/>
      <w:b/>
      <w:kern w:val="28"/>
      <w:sz w:val="20"/>
      <w:u w:val="single"/>
    </w:rPr>
  </w:style>
  <w:style w:type="paragraph" w:styleId="BodyText">
    <w:name w:val="Body Text"/>
    <w:basedOn w:val="Normal"/>
    <w:link w:val="BodyTextChar"/>
    <w:rsid w:val="00634024"/>
    <w:rPr>
      <w:sz w:val="20"/>
    </w:rPr>
  </w:style>
  <w:style w:type="character" w:customStyle="1" w:styleId="BodyTextChar">
    <w:name w:val="Body Text Char"/>
    <w:basedOn w:val="DefaultParagraphFont"/>
    <w:link w:val="BodyText"/>
    <w:rsid w:val="00634024"/>
    <w:rPr>
      <w:rFonts w:ascii="Times New Roman" w:eastAsia="Times New Roman" w:hAnsi="Times New Roman" w:cs="Times New Roman"/>
      <w:sz w:val="20"/>
    </w:rPr>
  </w:style>
  <w:style w:type="paragraph" w:styleId="Header">
    <w:name w:val="header"/>
    <w:basedOn w:val="Normal"/>
    <w:link w:val="HeaderChar"/>
    <w:uiPriority w:val="99"/>
    <w:unhideWhenUsed/>
    <w:rsid w:val="00634024"/>
    <w:pPr>
      <w:tabs>
        <w:tab w:val="center" w:pos="4680"/>
        <w:tab w:val="right" w:pos="9360"/>
      </w:tabs>
    </w:pPr>
  </w:style>
  <w:style w:type="character" w:customStyle="1" w:styleId="HeaderChar">
    <w:name w:val="Header Char"/>
    <w:basedOn w:val="DefaultParagraphFont"/>
    <w:link w:val="Header"/>
    <w:uiPriority w:val="99"/>
    <w:rsid w:val="00634024"/>
    <w:rPr>
      <w:rFonts w:ascii="Times New Roman" w:eastAsia="Times New Roman" w:hAnsi="Times New Roman" w:cs="Times New Roman"/>
    </w:rPr>
  </w:style>
  <w:style w:type="paragraph" w:styleId="Footer">
    <w:name w:val="footer"/>
    <w:basedOn w:val="Normal"/>
    <w:link w:val="FooterChar"/>
    <w:uiPriority w:val="99"/>
    <w:unhideWhenUsed/>
    <w:rsid w:val="00634024"/>
    <w:pPr>
      <w:tabs>
        <w:tab w:val="center" w:pos="4680"/>
        <w:tab w:val="right" w:pos="9360"/>
      </w:tabs>
    </w:pPr>
  </w:style>
  <w:style w:type="character" w:customStyle="1" w:styleId="FooterChar">
    <w:name w:val="Footer Char"/>
    <w:basedOn w:val="DefaultParagraphFont"/>
    <w:link w:val="Footer"/>
    <w:uiPriority w:val="99"/>
    <w:rsid w:val="00634024"/>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24"/>
    <w:rPr>
      <w:rFonts w:ascii="Times New Roman" w:eastAsia="Times New Roman" w:hAnsi="Times New Roman" w:cs="Times New Roman"/>
    </w:rPr>
  </w:style>
  <w:style w:type="paragraph" w:styleId="Heading2">
    <w:name w:val="heading 2"/>
    <w:basedOn w:val="Normal"/>
    <w:next w:val="Normal"/>
    <w:link w:val="Heading2Char"/>
    <w:qFormat/>
    <w:rsid w:val="00634024"/>
    <w:pPr>
      <w:keepNext/>
      <w:widowControl w:val="0"/>
      <w:overflowPunct w:val="0"/>
      <w:autoSpaceDE w:val="0"/>
      <w:autoSpaceDN w:val="0"/>
      <w:adjustRightInd w:val="0"/>
      <w:outlineLvl w:val="1"/>
    </w:pPr>
    <w:rPr>
      <w:rFonts w:ascii="Arial" w:hAnsi="Arial"/>
      <w:b/>
      <w:kern w:val="28"/>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34024"/>
    <w:rPr>
      <w:rFonts w:ascii="Arial" w:eastAsia="Times New Roman" w:hAnsi="Arial" w:cs="Times New Roman"/>
      <w:b/>
      <w:kern w:val="28"/>
      <w:sz w:val="20"/>
      <w:u w:val="single"/>
    </w:rPr>
  </w:style>
  <w:style w:type="paragraph" w:styleId="BodyText">
    <w:name w:val="Body Text"/>
    <w:basedOn w:val="Normal"/>
    <w:link w:val="BodyTextChar"/>
    <w:rsid w:val="00634024"/>
    <w:rPr>
      <w:sz w:val="20"/>
    </w:rPr>
  </w:style>
  <w:style w:type="character" w:customStyle="1" w:styleId="BodyTextChar">
    <w:name w:val="Body Text Char"/>
    <w:basedOn w:val="DefaultParagraphFont"/>
    <w:link w:val="BodyText"/>
    <w:rsid w:val="00634024"/>
    <w:rPr>
      <w:rFonts w:ascii="Times New Roman" w:eastAsia="Times New Roman" w:hAnsi="Times New Roman" w:cs="Times New Roman"/>
      <w:sz w:val="20"/>
    </w:rPr>
  </w:style>
  <w:style w:type="paragraph" w:styleId="Header">
    <w:name w:val="header"/>
    <w:basedOn w:val="Normal"/>
    <w:link w:val="HeaderChar"/>
    <w:uiPriority w:val="99"/>
    <w:unhideWhenUsed/>
    <w:rsid w:val="00634024"/>
    <w:pPr>
      <w:tabs>
        <w:tab w:val="center" w:pos="4680"/>
        <w:tab w:val="right" w:pos="9360"/>
      </w:tabs>
    </w:pPr>
  </w:style>
  <w:style w:type="character" w:customStyle="1" w:styleId="HeaderChar">
    <w:name w:val="Header Char"/>
    <w:basedOn w:val="DefaultParagraphFont"/>
    <w:link w:val="Header"/>
    <w:uiPriority w:val="99"/>
    <w:rsid w:val="00634024"/>
    <w:rPr>
      <w:rFonts w:ascii="Times New Roman" w:eastAsia="Times New Roman" w:hAnsi="Times New Roman" w:cs="Times New Roman"/>
    </w:rPr>
  </w:style>
  <w:style w:type="paragraph" w:styleId="Footer">
    <w:name w:val="footer"/>
    <w:basedOn w:val="Normal"/>
    <w:link w:val="FooterChar"/>
    <w:uiPriority w:val="99"/>
    <w:unhideWhenUsed/>
    <w:rsid w:val="00634024"/>
    <w:pPr>
      <w:tabs>
        <w:tab w:val="center" w:pos="4680"/>
        <w:tab w:val="right" w:pos="9360"/>
      </w:tabs>
    </w:pPr>
  </w:style>
  <w:style w:type="character" w:customStyle="1" w:styleId="FooterChar">
    <w:name w:val="Footer Char"/>
    <w:basedOn w:val="DefaultParagraphFont"/>
    <w:link w:val="Footer"/>
    <w:uiPriority w:val="99"/>
    <w:rsid w:val="0063402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2100</Words>
  <Characters>11975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Gary Choppe</cp:lastModifiedBy>
  <cp:revision>2</cp:revision>
  <dcterms:created xsi:type="dcterms:W3CDTF">2019-09-25T17:46:00Z</dcterms:created>
  <dcterms:modified xsi:type="dcterms:W3CDTF">2019-09-25T17:46:00Z</dcterms:modified>
</cp:coreProperties>
</file>